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15" w:rsidRPr="0064403E" w:rsidRDefault="00EB72B1" w:rsidP="006347CC">
      <w:pPr>
        <w:pStyle w:val="aa"/>
      </w:pPr>
      <w:r w:rsidRPr="0064403E">
        <w:rPr>
          <w:rFonts w:hint="eastAsia"/>
        </w:rPr>
        <w:t>富山県データ・パレット</w:t>
      </w:r>
      <w:r w:rsidRPr="0064403E">
        <w:t>2024～富山県官民データ活用推進基本計画～（案）に対する</w:t>
      </w:r>
      <w:r w:rsidR="00D06B61" w:rsidRPr="0064403E">
        <w:t>意見の概要及び県の考え方</w:t>
      </w:r>
    </w:p>
    <w:p w:rsidR="00A20415" w:rsidRPr="00EB72B1" w:rsidRDefault="00EB72B1" w:rsidP="006347CC">
      <w:pPr>
        <w:pStyle w:val="a6"/>
      </w:pPr>
      <w:r w:rsidRPr="00EB72B1">
        <w:rPr>
          <w:rFonts w:hint="eastAsia"/>
        </w:rPr>
        <w:t>第２章</w:t>
      </w:r>
      <w:r>
        <w:rPr>
          <w:rFonts w:hint="eastAsia"/>
        </w:rPr>
        <w:t xml:space="preserve">　</w:t>
      </w:r>
      <w:r w:rsidRPr="00EB72B1">
        <w:rPr>
          <w:rFonts w:hint="eastAsia"/>
        </w:rPr>
        <w:t>現状と課題</w:t>
      </w:r>
    </w:p>
    <w:p w:rsidR="00A20415" w:rsidRPr="00EB72B1" w:rsidRDefault="00EB72B1" w:rsidP="00EB72B1">
      <w:pPr>
        <w:pStyle w:val="a8"/>
      </w:pPr>
      <w:r>
        <w:rPr>
          <w:rFonts w:hint="eastAsia"/>
        </w:rPr>
        <w:t>２　情報通信基盤整備の状況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5182"/>
        <w:gridCol w:w="4236"/>
      </w:tblGrid>
      <w:tr w:rsidR="00A20415">
        <w:trPr>
          <w:trHeight w:val="392"/>
        </w:trPr>
        <w:tc>
          <w:tcPr>
            <w:tcW w:w="456" w:type="dxa"/>
            <w:tcBorders>
              <w:bottom w:val="double" w:sz="1" w:space="0" w:color="000000"/>
            </w:tcBorders>
          </w:tcPr>
          <w:p w:rsidR="00A20415" w:rsidRDefault="00D06B61">
            <w:pPr>
              <w:pStyle w:val="TableParagraph"/>
              <w:spacing w:before="43"/>
              <w:ind w:left="107"/>
              <w:rPr>
                <w:rFonts w:ascii="ＭＳ ゴシック"/>
                <w:sz w:val="24"/>
              </w:rPr>
            </w:pPr>
            <w:r>
              <w:rPr>
                <w:rFonts w:ascii="ＭＳ ゴシック"/>
                <w:sz w:val="24"/>
              </w:rPr>
              <w:t>No</w:t>
            </w:r>
          </w:p>
        </w:tc>
        <w:tc>
          <w:tcPr>
            <w:tcW w:w="5182" w:type="dxa"/>
            <w:tcBorders>
              <w:bottom w:val="double" w:sz="1" w:space="0" w:color="000000"/>
            </w:tcBorders>
          </w:tcPr>
          <w:p w:rsidR="00A20415" w:rsidRDefault="00D06B61">
            <w:pPr>
              <w:pStyle w:val="TableParagraph"/>
              <w:spacing w:before="56"/>
              <w:ind w:left="1531"/>
              <w:rPr>
                <w:rFonts w:ascii="ＭＳ ゴシック" w:eastAsia="ＭＳ ゴシック"/>
              </w:rPr>
            </w:pPr>
            <w:r>
              <w:rPr>
                <w:rFonts w:ascii="ＭＳ ゴシック" w:eastAsia="ＭＳ ゴシック" w:hint="eastAsia"/>
              </w:rPr>
              <w:t>意 見 の 概 要</w:t>
            </w:r>
          </w:p>
        </w:tc>
        <w:tc>
          <w:tcPr>
            <w:tcW w:w="4236" w:type="dxa"/>
            <w:tcBorders>
              <w:bottom w:val="double" w:sz="1" w:space="0" w:color="000000"/>
            </w:tcBorders>
          </w:tcPr>
          <w:p w:rsidR="00A20415" w:rsidRDefault="00D06B61">
            <w:pPr>
              <w:pStyle w:val="TableParagraph"/>
              <w:spacing w:before="56"/>
              <w:ind w:left="1349"/>
              <w:rPr>
                <w:rFonts w:ascii="ＭＳ ゴシック" w:eastAsia="ＭＳ ゴシック"/>
              </w:rPr>
            </w:pPr>
            <w:r>
              <w:rPr>
                <w:rFonts w:ascii="ＭＳ ゴシック" w:eastAsia="ＭＳ ゴシック" w:hint="eastAsia"/>
              </w:rPr>
              <w:t>県 の 考 え 方</w:t>
            </w:r>
          </w:p>
        </w:tc>
      </w:tr>
      <w:tr w:rsidR="00A20415" w:rsidTr="00EB72B1">
        <w:trPr>
          <w:trHeight w:val="1099"/>
        </w:trPr>
        <w:tc>
          <w:tcPr>
            <w:tcW w:w="456" w:type="dxa"/>
            <w:tcBorders>
              <w:top w:val="double" w:sz="1" w:space="0" w:color="000000"/>
            </w:tcBorders>
          </w:tcPr>
          <w:p w:rsidR="00A20415" w:rsidRDefault="00D06B61">
            <w:pPr>
              <w:pStyle w:val="TableParagraph"/>
              <w:spacing w:before="58"/>
              <w:ind w:left="107"/>
            </w:pPr>
            <w:r>
              <w:t>１</w:t>
            </w:r>
          </w:p>
        </w:tc>
        <w:tc>
          <w:tcPr>
            <w:tcW w:w="5182" w:type="dxa"/>
            <w:tcBorders>
              <w:top w:val="double" w:sz="1" w:space="0" w:color="000000"/>
            </w:tcBorders>
          </w:tcPr>
          <w:p w:rsidR="00A20415" w:rsidRDefault="00EB72B1" w:rsidP="005A2C70">
            <w:pPr>
              <w:pStyle w:val="af0"/>
            </w:pPr>
            <w:r>
              <w:rPr>
                <w:rFonts w:hint="eastAsia"/>
              </w:rPr>
              <w:t>FTTH利用世帯カバー率については、新たなデータが公表されているので直したらどうか</w:t>
            </w:r>
            <w:bookmarkStart w:id="0" w:name="_GoBack"/>
            <w:bookmarkEnd w:id="0"/>
            <w:r>
              <w:rPr>
                <w:rFonts w:hint="eastAsia"/>
              </w:rPr>
              <w:t>。</w:t>
            </w:r>
          </w:p>
        </w:tc>
        <w:tc>
          <w:tcPr>
            <w:tcW w:w="4236" w:type="dxa"/>
            <w:tcBorders>
              <w:top w:val="double" w:sz="1" w:space="0" w:color="000000"/>
            </w:tcBorders>
          </w:tcPr>
          <w:p w:rsidR="00A20415" w:rsidRDefault="00EB72B1" w:rsidP="000159A4">
            <w:pPr>
              <w:pStyle w:val="af0"/>
            </w:pPr>
            <w:r>
              <w:rPr>
                <w:rFonts w:hint="eastAsia"/>
              </w:rPr>
              <w:t>ご指摘</w:t>
            </w:r>
            <w:r w:rsidR="00F2584C">
              <w:rPr>
                <w:rFonts w:hint="eastAsia"/>
              </w:rPr>
              <w:t>いただいたP.6の</w:t>
            </w:r>
            <w:r>
              <w:rPr>
                <w:rFonts w:hint="eastAsia"/>
              </w:rPr>
              <w:t>データを修正するとともに、計画案全体</w:t>
            </w:r>
            <w:r w:rsidR="006347CC">
              <w:rPr>
                <w:rFonts w:hint="eastAsia"/>
              </w:rPr>
              <w:t>のデータ</w:t>
            </w:r>
            <w:r>
              <w:rPr>
                <w:rFonts w:hint="eastAsia"/>
              </w:rPr>
              <w:t>を見直しました。</w:t>
            </w:r>
          </w:p>
        </w:tc>
      </w:tr>
    </w:tbl>
    <w:p w:rsidR="000C0651" w:rsidRDefault="000C0651" w:rsidP="00EB72B1"/>
    <w:p w:rsidR="005A2C70" w:rsidRPr="00EB72B1" w:rsidRDefault="005A2C70" w:rsidP="005A2C70">
      <w:pPr>
        <w:pStyle w:val="a8"/>
      </w:pPr>
      <w:r>
        <w:rPr>
          <w:rFonts w:hint="eastAsia"/>
        </w:rPr>
        <w:t>３　ICTの普及とデジタルトランスフォーメーション(DX)の進行</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5182"/>
        <w:gridCol w:w="4236"/>
      </w:tblGrid>
      <w:tr w:rsidR="005A2C70" w:rsidTr="00E03F9E">
        <w:trPr>
          <w:trHeight w:val="392"/>
        </w:trPr>
        <w:tc>
          <w:tcPr>
            <w:tcW w:w="456" w:type="dxa"/>
            <w:tcBorders>
              <w:bottom w:val="double" w:sz="1" w:space="0" w:color="000000"/>
            </w:tcBorders>
          </w:tcPr>
          <w:p w:rsidR="005A2C70" w:rsidRDefault="005A2C70" w:rsidP="00E03F9E">
            <w:pPr>
              <w:pStyle w:val="TableParagraph"/>
              <w:spacing w:before="43"/>
              <w:ind w:left="107"/>
              <w:rPr>
                <w:rFonts w:ascii="ＭＳ ゴシック"/>
                <w:sz w:val="24"/>
              </w:rPr>
            </w:pPr>
            <w:r>
              <w:rPr>
                <w:rFonts w:ascii="ＭＳ ゴシック"/>
                <w:sz w:val="24"/>
              </w:rPr>
              <w:t>No</w:t>
            </w:r>
          </w:p>
        </w:tc>
        <w:tc>
          <w:tcPr>
            <w:tcW w:w="5182" w:type="dxa"/>
            <w:tcBorders>
              <w:bottom w:val="double" w:sz="1" w:space="0" w:color="000000"/>
            </w:tcBorders>
          </w:tcPr>
          <w:p w:rsidR="005A2C70" w:rsidRDefault="005A2C70" w:rsidP="00E03F9E">
            <w:pPr>
              <w:pStyle w:val="TableParagraph"/>
              <w:spacing w:before="56"/>
              <w:ind w:left="1531"/>
              <w:rPr>
                <w:rFonts w:ascii="ＭＳ ゴシック" w:eastAsia="ＭＳ ゴシック"/>
              </w:rPr>
            </w:pPr>
            <w:r>
              <w:rPr>
                <w:rFonts w:ascii="ＭＳ ゴシック" w:eastAsia="ＭＳ ゴシック" w:hint="eastAsia"/>
              </w:rPr>
              <w:t>意 見 の 概 要</w:t>
            </w:r>
          </w:p>
        </w:tc>
        <w:tc>
          <w:tcPr>
            <w:tcW w:w="4236" w:type="dxa"/>
            <w:tcBorders>
              <w:bottom w:val="double" w:sz="1" w:space="0" w:color="000000"/>
            </w:tcBorders>
          </w:tcPr>
          <w:p w:rsidR="005A2C70" w:rsidRDefault="005A2C70" w:rsidP="00E03F9E">
            <w:pPr>
              <w:pStyle w:val="TableParagraph"/>
              <w:spacing w:before="56"/>
              <w:ind w:left="1349"/>
              <w:rPr>
                <w:rFonts w:ascii="ＭＳ ゴシック" w:eastAsia="ＭＳ ゴシック"/>
              </w:rPr>
            </w:pPr>
            <w:r>
              <w:rPr>
                <w:rFonts w:ascii="ＭＳ ゴシック" w:eastAsia="ＭＳ ゴシック" w:hint="eastAsia"/>
              </w:rPr>
              <w:t>県 の 考 え 方</w:t>
            </w:r>
          </w:p>
        </w:tc>
      </w:tr>
      <w:tr w:rsidR="005A2C70" w:rsidTr="006576EB">
        <w:trPr>
          <w:trHeight w:val="2436"/>
        </w:trPr>
        <w:tc>
          <w:tcPr>
            <w:tcW w:w="456" w:type="dxa"/>
            <w:tcBorders>
              <w:top w:val="double" w:sz="1" w:space="0" w:color="000000"/>
            </w:tcBorders>
          </w:tcPr>
          <w:p w:rsidR="005A2C70" w:rsidRDefault="005A2C70" w:rsidP="00E03F9E">
            <w:pPr>
              <w:pStyle w:val="TableParagraph"/>
              <w:spacing w:before="58"/>
              <w:ind w:left="107"/>
            </w:pPr>
            <w:r>
              <w:t>１</w:t>
            </w:r>
          </w:p>
        </w:tc>
        <w:tc>
          <w:tcPr>
            <w:tcW w:w="5182" w:type="dxa"/>
            <w:tcBorders>
              <w:top w:val="double" w:sz="1" w:space="0" w:color="000000"/>
            </w:tcBorders>
          </w:tcPr>
          <w:p w:rsidR="005A2C70" w:rsidRDefault="005A2C70" w:rsidP="005A2C70">
            <w:pPr>
              <w:pStyle w:val="af0"/>
            </w:pPr>
            <w:r>
              <w:t>PHR（Personal Health Record）は一度情報漏洩すると取り返しのつかないものである。</w:t>
            </w:r>
          </w:p>
          <w:p w:rsidR="005A2C70" w:rsidRDefault="005A2C70" w:rsidP="005A2C70">
            <w:pPr>
              <w:pStyle w:val="af0"/>
            </w:pPr>
            <w:r>
              <w:rPr>
                <w:rFonts w:hint="eastAsia"/>
              </w:rPr>
              <w:t>トライアルな事柄では使用せずに、慎重に扱ってもらいたい。</w:t>
            </w:r>
          </w:p>
          <w:p w:rsidR="005A2C70" w:rsidRDefault="005A2C70" w:rsidP="005A2C70">
            <w:pPr>
              <w:pStyle w:val="af0"/>
            </w:pPr>
            <w:r>
              <w:rPr>
                <w:rFonts w:hint="eastAsia"/>
              </w:rPr>
              <w:t>仮に「限定公開」する場合は、セキュリティに気を使ってもらいたい。またデータ業界団体のアドバイスを得ながら取り組むのが良いと思う。</w:t>
            </w:r>
          </w:p>
        </w:tc>
        <w:tc>
          <w:tcPr>
            <w:tcW w:w="4236" w:type="dxa"/>
            <w:tcBorders>
              <w:top w:val="double" w:sz="1" w:space="0" w:color="000000"/>
            </w:tcBorders>
          </w:tcPr>
          <w:p w:rsidR="000F6DC4" w:rsidRDefault="005A2C70" w:rsidP="000F6DC4">
            <w:pPr>
              <w:pStyle w:val="af0"/>
            </w:pPr>
            <w:r>
              <w:rPr>
                <w:rFonts w:hint="eastAsia"/>
              </w:rPr>
              <w:t>ご指摘</w:t>
            </w:r>
            <w:r w:rsidR="00AF5510">
              <w:rPr>
                <w:rFonts w:hint="eastAsia"/>
              </w:rPr>
              <w:t>のとおり、PHRについては、慎重な取扱いが求められているところです。</w:t>
            </w:r>
          </w:p>
          <w:p w:rsidR="00AF5510" w:rsidRDefault="00AF5510" w:rsidP="000F6DC4">
            <w:pPr>
              <w:pStyle w:val="af0"/>
            </w:pPr>
            <w:r>
              <w:rPr>
                <w:rFonts w:hint="eastAsia"/>
              </w:rPr>
              <w:t>「限定公開」</w:t>
            </w:r>
            <w:r w:rsidR="000F6DC4">
              <w:rPr>
                <w:rFonts w:hint="eastAsia"/>
              </w:rPr>
              <w:t>の実施</w:t>
            </w:r>
            <w:r>
              <w:rPr>
                <w:rFonts w:hint="eastAsia"/>
              </w:rPr>
              <w:t>も含めたPHR</w:t>
            </w:r>
            <w:r w:rsidR="006D4CD1">
              <w:rPr>
                <w:rFonts w:hint="eastAsia"/>
              </w:rPr>
              <w:t>の利活用にあ</w:t>
            </w:r>
            <w:r>
              <w:rPr>
                <w:rFonts w:hint="eastAsia"/>
              </w:rPr>
              <w:t>たっては、</w:t>
            </w:r>
            <w:r w:rsidR="000F6DC4">
              <w:rPr>
                <w:rFonts w:hint="eastAsia"/>
              </w:rPr>
              <w:t>高い信頼性とセキュリティを確保しつつ、プライバシーの保護とデータ利活用の効果も含め、外部</w:t>
            </w:r>
            <w:r w:rsidR="006576EB">
              <w:rPr>
                <w:rFonts w:hint="eastAsia"/>
              </w:rPr>
              <w:t>の</w:t>
            </w:r>
            <w:r w:rsidR="000F6DC4">
              <w:rPr>
                <w:rFonts w:hint="eastAsia"/>
              </w:rPr>
              <w:t>ご意見等も伺いながら、様々な観点から検討を行いたいと考えております。</w:t>
            </w:r>
          </w:p>
        </w:tc>
      </w:tr>
    </w:tbl>
    <w:p w:rsidR="005A2C70" w:rsidRDefault="005A2C70" w:rsidP="00EB72B1"/>
    <w:p w:rsidR="005A2C70" w:rsidRPr="00EB72B1" w:rsidRDefault="005A2C70" w:rsidP="005A2C70">
      <w:pPr>
        <w:pStyle w:val="a6"/>
      </w:pPr>
      <w:r>
        <w:rPr>
          <w:rFonts w:hint="eastAsia"/>
        </w:rPr>
        <w:t>計画全体</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5182"/>
        <w:gridCol w:w="4236"/>
      </w:tblGrid>
      <w:tr w:rsidR="005A2C70" w:rsidTr="00E03F9E">
        <w:trPr>
          <w:trHeight w:val="392"/>
        </w:trPr>
        <w:tc>
          <w:tcPr>
            <w:tcW w:w="456" w:type="dxa"/>
            <w:tcBorders>
              <w:bottom w:val="double" w:sz="1" w:space="0" w:color="000000"/>
            </w:tcBorders>
          </w:tcPr>
          <w:p w:rsidR="005A2C70" w:rsidRDefault="005A2C70" w:rsidP="00E03F9E">
            <w:pPr>
              <w:pStyle w:val="TableParagraph"/>
              <w:spacing w:before="43"/>
              <w:ind w:left="107"/>
              <w:rPr>
                <w:rFonts w:ascii="ＭＳ ゴシック"/>
                <w:sz w:val="24"/>
              </w:rPr>
            </w:pPr>
            <w:r>
              <w:rPr>
                <w:rFonts w:ascii="ＭＳ ゴシック"/>
                <w:sz w:val="24"/>
              </w:rPr>
              <w:t>No</w:t>
            </w:r>
          </w:p>
        </w:tc>
        <w:tc>
          <w:tcPr>
            <w:tcW w:w="5182" w:type="dxa"/>
            <w:tcBorders>
              <w:bottom w:val="double" w:sz="1" w:space="0" w:color="000000"/>
            </w:tcBorders>
          </w:tcPr>
          <w:p w:rsidR="005A2C70" w:rsidRDefault="005A2C70" w:rsidP="00E03F9E">
            <w:pPr>
              <w:pStyle w:val="TableParagraph"/>
              <w:spacing w:before="56"/>
              <w:ind w:left="1531"/>
              <w:rPr>
                <w:rFonts w:ascii="ＭＳ ゴシック" w:eastAsia="ＭＳ ゴシック"/>
              </w:rPr>
            </w:pPr>
            <w:r>
              <w:rPr>
                <w:rFonts w:ascii="ＭＳ ゴシック" w:eastAsia="ＭＳ ゴシック" w:hint="eastAsia"/>
              </w:rPr>
              <w:t>意 見 の 概 要</w:t>
            </w:r>
          </w:p>
        </w:tc>
        <w:tc>
          <w:tcPr>
            <w:tcW w:w="4236" w:type="dxa"/>
            <w:tcBorders>
              <w:bottom w:val="double" w:sz="1" w:space="0" w:color="000000"/>
            </w:tcBorders>
          </w:tcPr>
          <w:p w:rsidR="005A2C70" w:rsidRDefault="005A2C70" w:rsidP="00E03F9E">
            <w:pPr>
              <w:pStyle w:val="TableParagraph"/>
              <w:spacing w:before="56"/>
              <w:ind w:left="1349"/>
              <w:rPr>
                <w:rFonts w:ascii="ＭＳ ゴシック" w:eastAsia="ＭＳ ゴシック"/>
              </w:rPr>
            </w:pPr>
            <w:r>
              <w:rPr>
                <w:rFonts w:ascii="ＭＳ ゴシック" w:eastAsia="ＭＳ ゴシック" w:hint="eastAsia"/>
              </w:rPr>
              <w:t>県 の 考 え 方</w:t>
            </w:r>
          </w:p>
        </w:tc>
      </w:tr>
      <w:tr w:rsidR="005A2C70" w:rsidTr="006576EB">
        <w:trPr>
          <w:trHeight w:val="3424"/>
        </w:trPr>
        <w:tc>
          <w:tcPr>
            <w:tcW w:w="456" w:type="dxa"/>
            <w:tcBorders>
              <w:top w:val="double" w:sz="1" w:space="0" w:color="000000"/>
            </w:tcBorders>
          </w:tcPr>
          <w:p w:rsidR="005A2C70" w:rsidRDefault="005A2C70" w:rsidP="00E03F9E">
            <w:pPr>
              <w:pStyle w:val="TableParagraph"/>
              <w:spacing w:before="58"/>
              <w:ind w:left="107"/>
            </w:pPr>
            <w:r>
              <w:t>１</w:t>
            </w:r>
          </w:p>
        </w:tc>
        <w:tc>
          <w:tcPr>
            <w:tcW w:w="5182" w:type="dxa"/>
            <w:tcBorders>
              <w:top w:val="double" w:sz="1" w:space="0" w:color="000000"/>
            </w:tcBorders>
          </w:tcPr>
          <w:p w:rsidR="005A2C70" w:rsidRDefault="005A2C70" w:rsidP="005A2C70">
            <w:pPr>
              <w:pStyle w:val="af0"/>
            </w:pPr>
            <w:r>
              <w:t>IoTやAIで先進的な取り組みを行う事はとても良いと思う。</w:t>
            </w:r>
          </w:p>
          <w:p w:rsidR="005A2C70" w:rsidRDefault="005A2C70" w:rsidP="005A2C70">
            <w:pPr>
              <w:pStyle w:val="af0"/>
            </w:pPr>
            <w:r>
              <w:rPr>
                <w:rFonts w:hint="eastAsia"/>
              </w:rPr>
              <w:t>しかし新技術を重視するあまり、地元以外の企業が主体的に事業を進めると、導入時は「機器販売」や「サービス導入」で面倒見が良いが、その後の一番大事な「住民に浸透させる」段階においては、その行程が軽視されがちである。そして最終的には事業が効果的に行われない恐れがある。</w:t>
            </w:r>
          </w:p>
          <w:p w:rsidR="005A2C70" w:rsidRDefault="005A2C70" w:rsidP="005A2C70">
            <w:pPr>
              <w:pStyle w:val="af0"/>
            </w:pPr>
            <w:r>
              <w:rPr>
                <w:rFonts w:hint="eastAsia"/>
              </w:rPr>
              <w:t>先進的な事業を行うのならば、最後まで責任をもって作業を行う事ができ、トラブル発生時も対応可能な地元企業も協力して行うのが良いと思う。</w:t>
            </w:r>
          </w:p>
        </w:tc>
        <w:tc>
          <w:tcPr>
            <w:tcW w:w="4236" w:type="dxa"/>
            <w:tcBorders>
              <w:top w:val="double" w:sz="1" w:space="0" w:color="000000"/>
            </w:tcBorders>
          </w:tcPr>
          <w:p w:rsidR="005A2C70" w:rsidRDefault="005A2C70" w:rsidP="000F6DC4">
            <w:pPr>
              <w:pStyle w:val="af0"/>
            </w:pPr>
            <w:r>
              <w:rPr>
                <w:rFonts w:hint="eastAsia"/>
              </w:rPr>
              <w:t>先進的な事業を行う場合において</w:t>
            </w:r>
            <w:r w:rsidR="000F6DC4">
              <w:rPr>
                <w:rFonts w:hint="eastAsia"/>
              </w:rPr>
              <w:t>も</w:t>
            </w:r>
            <w:r>
              <w:rPr>
                <w:rFonts w:hint="eastAsia"/>
              </w:rPr>
              <w:t>、</w:t>
            </w:r>
            <w:r w:rsidR="000F6DC4">
              <w:rPr>
                <w:rFonts w:hint="eastAsia"/>
              </w:rPr>
              <w:t>県外企業だけでなく、</w:t>
            </w:r>
            <w:r>
              <w:rPr>
                <w:rFonts w:hint="eastAsia"/>
              </w:rPr>
              <w:t>地元</w:t>
            </w:r>
            <w:r w:rsidR="000F6DC4">
              <w:rPr>
                <w:rFonts w:hint="eastAsia"/>
              </w:rPr>
              <w:t>の</w:t>
            </w:r>
            <w:r>
              <w:rPr>
                <w:rFonts w:hint="eastAsia"/>
              </w:rPr>
              <w:t>企業とも協力しながら事業を進めてまい</w:t>
            </w:r>
            <w:r w:rsidR="006576EB">
              <w:rPr>
                <w:rFonts w:hint="eastAsia"/>
              </w:rPr>
              <w:t>り</w:t>
            </w:r>
            <w:r>
              <w:rPr>
                <w:rFonts w:hint="eastAsia"/>
              </w:rPr>
              <w:t>たいと考えております。</w:t>
            </w:r>
          </w:p>
        </w:tc>
      </w:tr>
    </w:tbl>
    <w:p w:rsidR="005A2C70" w:rsidRDefault="005A2C70" w:rsidP="00EB72B1"/>
    <w:p w:rsidR="005A2C70" w:rsidRDefault="005A2C70" w:rsidP="00EB72B1"/>
    <w:sectPr w:rsidR="005A2C70">
      <w:footerReference w:type="default" r:id="rId6"/>
      <w:pgSz w:w="11910" w:h="16840"/>
      <w:pgMar w:top="840" w:right="880" w:bottom="980" w:left="920" w:header="0" w:footer="7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651" w:rsidRDefault="00D06B61">
      <w:r>
        <w:separator/>
      </w:r>
    </w:p>
  </w:endnote>
  <w:endnote w:type="continuationSeparator" w:id="0">
    <w:p w:rsidR="000C0651" w:rsidRDefault="00D0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15" w:rsidRDefault="000159A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65pt;margin-top:787.3pt;width:9.9pt;height:14.7pt;z-index:-251658752;mso-position-horizontal-relative:page;mso-position-vertical-relative:page" filled="f" stroked="f">
          <v:textbox inset="0,0,0,0">
            <w:txbxContent>
              <w:p w:rsidR="00A20415" w:rsidRDefault="00D06B61">
                <w:pPr>
                  <w:spacing w:before="21"/>
                  <w:ind w:left="40"/>
                  <w:rPr>
                    <w:rFonts w:ascii="Century"/>
                    <w:sz w:val="21"/>
                  </w:rPr>
                </w:pPr>
                <w:r>
                  <w:fldChar w:fldCharType="begin"/>
                </w:r>
                <w:r>
                  <w:rPr>
                    <w:rFonts w:ascii="Century"/>
                    <w:sz w:val="21"/>
                  </w:rPr>
                  <w:instrText xml:space="preserve"> PAGE </w:instrText>
                </w:r>
                <w:r>
                  <w:fldChar w:fldCharType="separate"/>
                </w:r>
                <w:r w:rsidR="000159A4">
                  <w:rPr>
                    <w:rFonts w:ascii="Century"/>
                    <w:noProof/>
                    <w:sz w:val="21"/>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651" w:rsidRDefault="00D06B61">
      <w:r>
        <w:separator/>
      </w:r>
    </w:p>
  </w:footnote>
  <w:footnote w:type="continuationSeparator" w:id="0">
    <w:p w:rsidR="000C0651" w:rsidRDefault="00D0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20415"/>
    <w:rsid w:val="000159A4"/>
    <w:rsid w:val="000C0651"/>
    <w:rsid w:val="000F6DC4"/>
    <w:rsid w:val="005A2C70"/>
    <w:rsid w:val="006347CC"/>
    <w:rsid w:val="0064403E"/>
    <w:rsid w:val="006576EB"/>
    <w:rsid w:val="006809D4"/>
    <w:rsid w:val="006D4CD1"/>
    <w:rsid w:val="00A20415"/>
    <w:rsid w:val="00AF5510"/>
    <w:rsid w:val="00D06B61"/>
    <w:rsid w:val="00D520AA"/>
    <w:rsid w:val="00EB72B1"/>
    <w:rsid w:val="00F2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D58FB45E-956E-4813-8C93-46DE2570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ＭＳ ゴシック" w:eastAsia="ＭＳ ゴシック" w:hAnsi="ＭＳ ゴシック" w:cs="ＭＳ ゴシック"/>
    </w:rPr>
  </w:style>
  <w:style w:type="paragraph" w:styleId="a5">
    <w:name w:val="List Paragraph"/>
    <w:basedOn w:val="a"/>
    <w:uiPriority w:val="1"/>
  </w:style>
  <w:style w:type="paragraph" w:customStyle="1" w:styleId="TableParagraph">
    <w:name w:val="Table Paragraph"/>
    <w:basedOn w:val="a"/>
    <w:link w:val="TableParagraph0"/>
    <w:uiPriority w:val="1"/>
    <w:pPr>
      <w:spacing w:before="49"/>
      <w:ind w:left="108"/>
    </w:pPr>
  </w:style>
  <w:style w:type="paragraph" w:customStyle="1" w:styleId="a6">
    <w:name w:val="第○章"/>
    <w:basedOn w:val="a3"/>
    <w:link w:val="a7"/>
    <w:uiPriority w:val="1"/>
    <w:qFormat/>
    <w:rsid w:val="006347CC"/>
    <w:pPr>
      <w:spacing w:beforeLines="100" w:before="240" w:afterLines="50" w:after="120"/>
      <w:ind w:leftChars="100" w:left="220"/>
    </w:pPr>
    <w:rPr>
      <w:sz w:val="24"/>
      <w:bdr w:val="single" w:sz="4" w:space="0" w:color="auto"/>
    </w:rPr>
  </w:style>
  <w:style w:type="paragraph" w:customStyle="1" w:styleId="a8">
    <w:name w:val="第○章１"/>
    <w:basedOn w:val="a3"/>
    <w:link w:val="a9"/>
    <w:uiPriority w:val="1"/>
    <w:qFormat/>
    <w:rsid w:val="00EB72B1"/>
    <w:pPr>
      <w:tabs>
        <w:tab w:val="left" w:pos="654"/>
      </w:tabs>
      <w:ind w:leftChars="200" w:left="440"/>
    </w:pPr>
    <w:rPr>
      <w:sz w:val="24"/>
    </w:rPr>
  </w:style>
  <w:style w:type="character" w:customStyle="1" w:styleId="a4">
    <w:name w:val="本文 (文字)"/>
    <w:basedOn w:val="a0"/>
    <w:link w:val="a3"/>
    <w:uiPriority w:val="1"/>
    <w:rsid w:val="00EB72B1"/>
    <w:rPr>
      <w:rFonts w:ascii="ＭＳ ゴシック" w:eastAsia="ＭＳ ゴシック" w:hAnsi="ＭＳ ゴシック" w:cs="ＭＳ ゴシック"/>
      <w:lang w:val="ja-JP" w:eastAsia="ja-JP" w:bidi="ja-JP"/>
    </w:rPr>
  </w:style>
  <w:style w:type="character" w:customStyle="1" w:styleId="a7">
    <w:name w:val="第○章 (文字)"/>
    <w:basedOn w:val="a4"/>
    <w:link w:val="a6"/>
    <w:uiPriority w:val="1"/>
    <w:rsid w:val="006347CC"/>
    <w:rPr>
      <w:rFonts w:ascii="ＭＳ ゴシック" w:eastAsia="ＭＳ ゴシック" w:hAnsi="ＭＳ ゴシック" w:cs="ＭＳ ゴシック"/>
      <w:sz w:val="24"/>
      <w:bdr w:val="single" w:sz="4" w:space="0" w:color="auto"/>
      <w:lang w:val="ja-JP" w:eastAsia="ja-JP" w:bidi="ja-JP"/>
    </w:rPr>
  </w:style>
  <w:style w:type="paragraph" w:styleId="aa">
    <w:name w:val="Title"/>
    <w:basedOn w:val="a3"/>
    <w:next w:val="a"/>
    <w:link w:val="ab"/>
    <w:uiPriority w:val="10"/>
    <w:qFormat/>
    <w:rsid w:val="006347CC"/>
    <w:pPr>
      <w:spacing w:afterLines="150" w:after="360"/>
      <w:ind w:leftChars="150" w:left="330" w:rightChars="150" w:right="330"/>
    </w:pPr>
    <w:rPr>
      <w:sz w:val="28"/>
    </w:rPr>
  </w:style>
  <w:style w:type="character" w:customStyle="1" w:styleId="a9">
    <w:name w:val="第○章１ (文字)"/>
    <w:basedOn w:val="a4"/>
    <w:link w:val="a8"/>
    <w:uiPriority w:val="1"/>
    <w:rsid w:val="00EB72B1"/>
    <w:rPr>
      <w:rFonts w:ascii="ＭＳ ゴシック" w:eastAsia="ＭＳ ゴシック" w:hAnsi="ＭＳ ゴシック" w:cs="ＭＳ ゴシック"/>
      <w:sz w:val="24"/>
      <w:lang w:val="ja-JP" w:eastAsia="ja-JP" w:bidi="ja-JP"/>
    </w:rPr>
  </w:style>
  <w:style w:type="character" w:customStyle="1" w:styleId="ab">
    <w:name w:val="表題 (文字)"/>
    <w:basedOn w:val="a0"/>
    <w:link w:val="aa"/>
    <w:uiPriority w:val="10"/>
    <w:rsid w:val="006347CC"/>
    <w:rPr>
      <w:rFonts w:ascii="ＭＳ ゴシック" w:eastAsia="ＭＳ ゴシック" w:hAnsi="ＭＳ ゴシック" w:cs="ＭＳ ゴシック"/>
      <w:sz w:val="28"/>
      <w:lang w:val="ja-JP" w:eastAsia="ja-JP" w:bidi="ja-JP"/>
    </w:rPr>
  </w:style>
  <w:style w:type="paragraph" w:styleId="ac">
    <w:name w:val="header"/>
    <w:basedOn w:val="a"/>
    <w:link w:val="ad"/>
    <w:uiPriority w:val="99"/>
    <w:unhideWhenUsed/>
    <w:rsid w:val="005A2C70"/>
    <w:pPr>
      <w:tabs>
        <w:tab w:val="center" w:pos="4252"/>
        <w:tab w:val="right" w:pos="8504"/>
      </w:tabs>
      <w:snapToGrid w:val="0"/>
    </w:pPr>
  </w:style>
  <w:style w:type="character" w:customStyle="1" w:styleId="ad">
    <w:name w:val="ヘッダー (文字)"/>
    <w:basedOn w:val="a0"/>
    <w:link w:val="ac"/>
    <w:uiPriority w:val="99"/>
    <w:rsid w:val="005A2C70"/>
    <w:rPr>
      <w:rFonts w:ascii="ＭＳ 明朝" w:eastAsia="ＭＳ 明朝" w:hAnsi="ＭＳ 明朝" w:cs="ＭＳ 明朝"/>
      <w:lang w:val="ja-JP" w:eastAsia="ja-JP" w:bidi="ja-JP"/>
    </w:rPr>
  </w:style>
  <w:style w:type="paragraph" w:styleId="ae">
    <w:name w:val="footer"/>
    <w:basedOn w:val="a"/>
    <w:link w:val="af"/>
    <w:uiPriority w:val="99"/>
    <w:unhideWhenUsed/>
    <w:rsid w:val="005A2C70"/>
    <w:pPr>
      <w:tabs>
        <w:tab w:val="center" w:pos="4252"/>
        <w:tab w:val="right" w:pos="8504"/>
      </w:tabs>
      <w:snapToGrid w:val="0"/>
    </w:pPr>
  </w:style>
  <w:style w:type="character" w:customStyle="1" w:styleId="af">
    <w:name w:val="フッター (文字)"/>
    <w:basedOn w:val="a0"/>
    <w:link w:val="ae"/>
    <w:uiPriority w:val="99"/>
    <w:rsid w:val="005A2C70"/>
    <w:rPr>
      <w:rFonts w:ascii="ＭＳ 明朝" w:eastAsia="ＭＳ 明朝" w:hAnsi="ＭＳ 明朝" w:cs="ＭＳ 明朝"/>
      <w:lang w:val="ja-JP" w:eastAsia="ja-JP" w:bidi="ja-JP"/>
    </w:rPr>
  </w:style>
  <w:style w:type="paragraph" w:customStyle="1" w:styleId="af0">
    <w:name w:val="枠内文"/>
    <w:basedOn w:val="TableParagraph"/>
    <w:link w:val="af1"/>
    <w:uiPriority w:val="1"/>
    <w:qFormat/>
    <w:rsid w:val="005A2C70"/>
    <w:pPr>
      <w:spacing w:before="6"/>
      <w:ind w:leftChars="50" w:left="110" w:firstLineChars="100" w:firstLine="220"/>
      <w:jc w:val="both"/>
    </w:pPr>
  </w:style>
  <w:style w:type="character" w:customStyle="1" w:styleId="TableParagraph0">
    <w:name w:val="Table Paragraph (文字)"/>
    <w:basedOn w:val="a0"/>
    <w:link w:val="TableParagraph"/>
    <w:uiPriority w:val="1"/>
    <w:rsid w:val="005A2C70"/>
    <w:rPr>
      <w:rFonts w:ascii="ＭＳ 明朝" w:eastAsia="ＭＳ 明朝" w:hAnsi="ＭＳ 明朝" w:cs="ＭＳ 明朝"/>
      <w:lang w:val="ja-JP" w:eastAsia="ja-JP" w:bidi="ja-JP"/>
    </w:rPr>
  </w:style>
  <w:style w:type="character" w:customStyle="1" w:styleId="af1">
    <w:name w:val="枠内文 (文字)"/>
    <w:basedOn w:val="TableParagraph0"/>
    <w:link w:val="af0"/>
    <w:uiPriority w:val="1"/>
    <w:rsid w:val="005A2C70"/>
    <w:rPr>
      <w:rFonts w:ascii="ＭＳ 明朝" w:eastAsia="ＭＳ 明朝" w:hAnsi="ＭＳ 明朝" w:cs="ＭＳ 明朝"/>
      <w:lang w:val="ja-JP" w:eastAsia="ja-JP" w:bidi="ja-JP"/>
    </w:rPr>
  </w:style>
  <w:style w:type="paragraph" w:customStyle="1" w:styleId="af2">
    <w:name w:val="【○○】"/>
    <w:basedOn w:val="af0"/>
    <w:link w:val="af3"/>
    <w:uiPriority w:val="1"/>
    <w:qFormat/>
    <w:rsid w:val="006809D4"/>
    <w:pPr>
      <w:spacing w:afterLines="50" w:after="120"/>
      <w:ind w:leftChars="0" w:left="0" w:firstLineChars="0" w:firstLine="0"/>
    </w:pPr>
  </w:style>
  <w:style w:type="character" w:customStyle="1" w:styleId="af3">
    <w:name w:val="【○○】 (文字)"/>
    <w:basedOn w:val="af1"/>
    <w:link w:val="af2"/>
    <w:uiPriority w:val="1"/>
    <w:rsid w:val="006809D4"/>
    <w:rPr>
      <w:rFonts w:ascii="ＭＳ 明朝" w:eastAsia="ＭＳ 明朝" w:hAnsi="ＭＳ 明朝" w:cs="ＭＳ 明朝"/>
      <w:lang w:val="ja-JP" w:eastAsia="ja-JP" w:bidi="ja-JP"/>
    </w:rPr>
  </w:style>
  <w:style w:type="paragraph" w:styleId="af4">
    <w:name w:val="Balloon Text"/>
    <w:basedOn w:val="a"/>
    <w:link w:val="af5"/>
    <w:uiPriority w:val="99"/>
    <w:semiHidden/>
    <w:unhideWhenUsed/>
    <w:rsid w:val="000159A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159A4"/>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勲生</cp:lastModifiedBy>
  <cp:revision>12</cp:revision>
  <cp:lastPrinted>2020-03-27T04:53:00Z</cp:lastPrinted>
  <dcterms:created xsi:type="dcterms:W3CDTF">2020-03-05T23:52:00Z</dcterms:created>
  <dcterms:modified xsi:type="dcterms:W3CDTF">2020-03-27T04:53:00Z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2020-03-05T00:00:00Z</vt:filetime>
  </property>
</Properties>
</file>