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9A" w:rsidRPr="001365DD" w:rsidRDefault="00361FAC" w:rsidP="002F129A">
      <w:pPr>
        <w:jc w:val="center"/>
        <w:rPr>
          <w:rFonts w:asciiTheme="majorEastAsia" w:eastAsiaTheme="majorEastAsia" w:hAnsiTheme="majorEastAsia"/>
          <w:b/>
          <w:color w:val="000000" w:themeColor="text1"/>
          <w:sz w:val="22"/>
        </w:rPr>
      </w:pPr>
      <w:r w:rsidRPr="001365DD">
        <w:rPr>
          <w:rFonts w:asciiTheme="majorEastAsia" w:eastAsiaTheme="majorEastAsia" w:hAnsiTheme="majorEastAsia" w:hint="eastAsia"/>
          <w:b/>
          <w:color w:val="000000" w:themeColor="text1"/>
          <w:sz w:val="22"/>
        </w:rPr>
        <w:t>富山県第５期障害福祉計画（第１期障害児福祉計画）</w:t>
      </w:r>
      <w:r w:rsidR="00F93821" w:rsidRPr="001365DD">
        <w:rPr>
          <w:rFonts w:asciiTheme="majorEastAsia" w:eastAsiaTheme="majorEastAsia" w:hAnsiTheme="majorEastAsia" w:hint="eastAsia"/>
          <w:b/>
          <w:color w:val="000000" w:themeColor="text1"/>
          <w:sz w:val="22"/>
        </w:rPr>
        <w:t>の概要</w:t>
      </w:r>
    </w:p>
    <w:p w:rsidR="00896CED" w:rsidRDefault="00896CED" w:rsidP="005E713C">
      <w:pPr>
        <w:ind w:rightChars="72" w:right="138" w:firstLineChars="4627" w:firstLine="8938"/>
        <w:jc w:val="left"/>
        <w:rPr>
          <w:rFonts w:asciiTheme="minorEastAsia" w:eastAsiaTheme="minorEastAsia" w:hAnsiTheme="minorEastAsia"/>
          <w:b/>
          <w:color w:val="000000" w:themeColor="text1"/>
        </w:rPr>
      </w:pPr>
      <w:r w:rsidRPr="00896CED">
        <w:rPr>
          <w:rFonts w:asciiTheme="minorEastAsia" w:eastAsiaTheme="minorEastAsia" w:hAnsiTheme="minorEastAsia" w:hint="eastAsia"/>
          <w:b/>
          <w:color w:val="000000" w:themeColor="text1"/>
        </w:rPr>
        <w:t>平成30年</w:t>
      </w:r>
      <w:r>
        <w:rPr>
          <w:rFonts w:asciiTheme="minorEastAsia" w:eastAsiaTheme="minorEastAsia" w:hAnsiTheme="minorEastAsia" w:hint="eastAsia"/>
          <w:b/>
          <w:color w:val="000000" w:themeColor="text1"/>
        </w:rPr>
        <w:t>11月１日</w:t>
      </w:r>
    </w:p>
    <w:p w:rsidR="002F129A" w:rsidRDefault="00896CED" w:rsidP="005E713C">
      <w:pPr>
        <w:ind w:rightChars="72" w:right="138" w:firstLineChars="4627" w:firstLine="8938"/>
        <w:jc w:val="distribute"/>
        <w:rPr>
          <w:i/>
          <w:color w:val="000000" w:themeColor="text1"/>
        </w:rPr>
      </w:pPr>
      <w:r>
        <w:rPr>
          <w:rFonts w:asciiTheme="minorEastAsia" w:eastAsiaTheme="minorEastAsia" w:hAnsiTheme="minorEastAsia" w:hint="eastAsia"/>
          <w:b/>
          <w:color w:val="000000" w:themeColor="text1"/>
        </w:rPr>
        <w:t>障害福祉課</w:t>
      </w:r>
      <w:r w:rsidR="00105ACC">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14:anchorId="734B58E3" wp14:editId="2C9DFEC4">
                <wp:simplePos x="0" y="0"/>
                <wp:positionH relativeFrom="column">
                  <wp:posOffset>13098780</wp:posOffset>
                </wp:positionH>
                <wp:positionV relativeFrom="paragraph">
                  <wp:posOffset>-78105</wp:posOffset>
                </wp:positionV>
                <wp:extent cx="1247775" cy="4286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28625"/>
                        </a:xfrm>
                        <a:prstGeom prst="rect">
                          <a:avLst/>
                        </a:prstGeom>
                        <a:solidFill>
                          <a:srgbClr val="FFFFFF"/>
                        </a:solidFill>
                        <a:ln w="9525">
                          <a:solidFill>
                            <a:srgbClr val="000000"/>
                          </a:solidFill>
                          <a:miter lim="800000"/>
                          <a:headEnd/>
                          <a:tailEnd/>
                        </a:ln>
                      </wps:spPr>
                      <wps:txbx>
                        <w:txbxContent>
                          <w:p w:rsidR="00105ACC" w:rsidRPr="00321210" w:rsidRDefault="00105ACC" w:rsidP="00105ACC">
                            <w:pPr>
                              <w:ind w:firstLineChars="50" w:firstLine="131"/>
                              <w:jc w:val="center"/>
                              <w:rPr>
                                <w:rFonts w:ascii="HG丸ｺﾞｼｯｸM-PRO" w:eastAsia="HG丸ｺﾞｼｯｸM-PRO" w:hAnsi="HG丸ｺﾞｼｯｸM-PRO"/>
                                <w:sz w:val="28"/>
                                <w:szCs w:val="28"/>
                              </w:rPr>
                            </w:pPr>
                            <w:r w:rsidRPr="00321210">
                              <w:rPr>
                                <w:rFonts w:ascii="HG丸ｺﾞｼｯｸM-PRO" w:eastAsia="HG丸ｺﾞｼｯｸM-PRO" w:hAnsi="HG丸ｺﾞｼｯｸM-PRO" w:hint="eastAsia"/>
                                <w:sz w:val="28"/>
                                <w:szCs w:val="28"/>
                              </w:rPr>
                              <w:t>別 紙 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31.4pt;margin-top:-6.15pt;width:98.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">
                <v:textbox inset="5.85pt,.7pt,5.85pt,.7pt">
                  <w:txbxContent>
                    <w:p w:rsidR="00105ACC" w:rsidRPr="00321210" w:rsidRDefault="00105ACC" w:rsidP="00105ACC">
                      <w:pPr>
                        <w:ind w:firstLineChars="50" w:firstLine="131"/>
                        <w:jc w:val="center"/>
                        <w:rPr>
                          <w:rFonts w:ascii="HG丸ｺﾞｼｯｸM-PRO" w:eastAsia="HG丸ｺﾞｼｯｸM-PRO" w:hAnsi="HG丸ｺﾞｼｯｸM-PRO"/>
                          <w:sz w:val="28"/>
                          <w:szCs w:val="28"/>
                        </w:rPr>
                      </w:pPr>
                      <w:r w:rsidRPr="00321210">
                        <w:rPr>
                          <w:rFonts w:ascii="HG丸ｺﾞｼｯｸM-PRO" w:eastAsia="HG丸ｺﾞｼｯｸM-PRO" w:hAnsi="HG丸ｺﾞｼｯｸM-PRO" w:hint="eastAsia"/>
                          <w:sz w:val="28"/>
                          <w:szCs w:val="28"/>
                        </w:rPr>
                        <w:t>別 紙 ２</w:t>
                      </w:r>
                    </w:p>
                  </w:txbxContent>
                </v:textbox>
              </v:rect>
            </w:pict>
          </mc:Fallback>
        </mc:AlternateContent>
      </w:r>
    </w:p>
    <w:p w:rsidR="002F129A" w:rsidRPr="002F129A" w:rsidRDefault="002F129A" w:rsidP="00274ECB">
      <w:pPr>
        <w:rPr>
          <w:rFonts w:asciiTheme="majorEastAsia" w:eastAsiaTheme="majorEastAsia" w:hAnsiTheme="majorEastAsia"/>
          <w:bdr w:val="single" w:sz="4" w:space="0" w:color="auto"/>
          <w:shd w:val="pct15" w:color="auto" w:fill="FFFFFF"/>
        </w:rPr>
      </w:pPr>
      <w:r w:rsidRPr="002F129A">
        <w:rPr>
          <w:rFonts w:asciiTheme="majorEastAsia" w:eastAsiaTheme="majorEastAsia" w:hAnsiTheme="majorEastAsia" w:hint="eastAsia"/>
          <w:bdr w:val="single" w:sz="4" w:space="0" w:color="auto"/>
          <w:shd w:val="pct15" w:color="auto" w:fill="FFFFFF"/>
        </w:rPr>
        <w:t>Ⅰ</w:t>
      </w:r>
      <w:r>
        <w:rPr>
          <w:rFonts w:asciiTheme="majorEastAsia" w:eastAsiaTheme="majorEastAsia" w:hAnsiTheme="majorEastAsia" w:hint="eastAsia"/>
          <w:bdr w:val="single" w:sz="4" w:space="0" w:color="auto"/>
          <w:shd w:val="pct15" w:color="auto" w:fill="FFFFFF"/>
        </w:rPr>
        <w:t xml:space="preserve">　</w:t>
      </w:r>
      <w:r w:rsidRPr="002F129A">
        <w:rPr>
          <w:rFonts w:asciiTheme="majorEastAsia" w:eastAsiaTheme="majorEastAsia" w:hAnsiTheme="majorEastAsia" w:hint="eastAsia"/>
          <w:bdr w:val="single" w:sz="4" w:space="0" w:color="auto"/>
          <w:shd w:val="pct15" w:color="auto" w:fill="FFFFFF"/>
        </w:rPr>
        <w:t>基本的理念等</w:t>
      </w:r>
    </w:p>
    <w:p w:rsidR="00F93821" w:rsidRPr="002F129A" w:rsidRDefault="00F93821" w:rsidP="00F93821">
      <w:pPr>
        <w:spacing w:line="280" w:lineRule="exact"/>
        <w:ind w:firstLineChars="100" w:firstLine="192"/>
        <w:rPr>
          <w:rFonts w:asciiTheme="majorEastAsia" w:eastAsiaTheme="majorEastAsia" w:hAnsiTheme="majorEastAsia"/>
        </w:rPr>
      </w:pPr>
      <w:r w:rsidRPr="002F129A">
        <w:rPr>
          <w:rFonts w:asciiTheme="majorEastAsia" w:eastAsiaTheme="majorEastAsia" w:hAnsiTheme="majorEastAsia" w:hint="eastAsia"/>
        </w:rPr>
        <w:t>１</w:t>
      </w:r>
      <w:r>
        <w:rPr>
          <w:rFonts w:asciiTheme="majorEastAsia" w:eastAsiaTheme="majorEastAsia" w:hAnsiTheme="majorEastAsia" w:hint="eastAsia"/>
        </w:rPr>
        <w:t xml:space="preserve">　</w:t>
      </w:r>
      <w:r w:rsidRPr="002F129A">
        <w:rPr>
          <w:rFonts w:asciiTheme="majorEastAsia" w:eastAsiaTheme="majorEastAsia" w:hAnsiTheme="majorEastAsia" w:hint="eastAsia"/>
        </w:rPr>
        <w:t>目的及び趣旨</w:t>
      </w:r>
    </w:p>
    <w:p w:rsidR="00F93821" w:rsidRPr="00061E91" w:rsidRDefault="00F93821" w:rsidP="00F93821">
      <w:pPr>
        <w:spacing w:line="260" w:lineRule="exact"/>
        <w:ind w:leftChars="200" w:left="385" w:firstLineChars="100" w:firstLine="192"/>
        <w:rPr>
          <w:rFonts w:hAnsi="ＭＳ 明朝"/>
        </w:rPr>
      </w:pPr>
      <w:r w:rsidRPr="00061E91">
        <w:rPr>
          <w:rFonts w:hAnsi="ＭＳ 明朝" w:hint="eastAsia"/>
        </w:rPr>
        <w:t>障害</w:t>
      </w:r>
      <w:r w:rsidR="005E713C">
        <w:rPr>
          <w:rFonts w:hAnsi="ＭＳ 明朝" w:hint="eastAsia"/>
        </w:rPr>
        <w:t>者</w:t>
      </w:r>
      <w:r w:rsidRPr="00061E91">
        <w:rPr>
          <w:rFonts w:hAnsi="ＭＳ 明朝" w:hint="eastAsia"/>
        </w:rPr>
        <w:t>の地域生活を支援するためのサービス基盤</w:t>
      </w:r>
      <w:r>
        <w:rPr>
          <w:rFonts w:hAnsi="ＭＳ 明朝" w:hint="eastAsia"/>
        </w:rPr>
        <w:t>整備</w:t>
      </w:r>
      <w:r w:rsidRPr="00061E91">
        <w:rPr>
          <w:rFonts w:hAnsi="ＭＳ 明朝" w:hint="eastAsia"/>
        </w:rPr>
        <w:t>等に係る</w:t>
      </w:r>
      <w:r>
        <w:rPr>
          <w:rFonts w:hAnsi="ＭＳ 明朝" w:hint="eastAsia"/>
        </w:rPr>
        <w:t>平成32年度末の</w:t>
      </w:r>
      <w:r w:rsidRPr="00061E91">
        <w:rPr>
          <w:rFonts w:hAnsi="ＭＳ 明朝" w:hint="eastAsia"/>
        </w:rPr>
        <w:t>数値目標を設定するとともに、障害福祉サービス等</w:t>
      </w:r>
      <w:r>
        <w:rPr>
          <w:rFonts w:hAnsi="ＭＳ 明朝" w:hint="eastAsia"/>
        </w:rPr>
        <w:t>及び障害児通所支援等</w:t>
      </w:r>
      <w:r w:rsidRPr="00061E91">
        <w:rPr>
          <w:rFonts w:hAnsi="ＭＳ 明朝" w:hint="eastAsia"/>
        </w:rPr>
        <w:t>の必要な量の見</w:t>
      </w:r>
      <w:r>
        <w:rPr>
          <w:rFonts w:hAnsi="ＭＳ 明朝" w:hint="eastAsia"/>
        </w:rPr>
        <w:t>込み及びその見込量の確保のための方策を定めることにより、</w:t>
      </w:r>
      <w:r w:rsidRPr="00061E91">
        <w:rPr>
          <w:rFonts w:hAnsi="ＭＳ 明朝" w:hint="eastAsia"/>
        </w:rPr>
        <w:t>サービス等の提供体制の確保が計画的に図られるようにするもの</w:t>
      </w:r>
    </w:p>
    <w:p w:rsidR="00F93821" w:rsidRPr="002F129A" w:rsidRDefault="00F93821" w:rsidP="00F93821">
      <w:pPr>
        <w:spacing w:line="160" w:lineRule="exact"/>
        <w:ind w:firstLineChars="100" w:firstLine="192"/>
        <w:rPr>
          <w:rFonts w:asciiTheme="majorEastAsia" w:eastAsiaTheme="majorEastAsia" w:hAnsiTheme="majorEastAsia"/>
        </w:rPr>
      </w:pPr>
    </w:p>
    <w:p w:rsidR="00F93821" w:rsidRPr="002F129A" w:rsidRDefault="00F93821" w:rsidP="00F93821">
      <w:pPr>
        <w:spacing w:line="280" w:lineRule="exact"/>
        <w:ind w:firstLineChars="100" w:firstLine="192"/>
        <w:rPr>
          <w:rFonts w:asciiTheme="majorEastAsia" w:eastAsiaTheme="majorEastAsia" w:hAnsiTheme="majorEastAsia"/>
        </w:rPr>
      </w:pPr>
      <w:r w:rsidRPr="002F129A">
        <w:rPr>
          <w:rFonts w:asciiTheme="majorEastAsia" w:eastAsiaTheme="majorEastAsia" w:hAnsiTheme="majorEastAsia" w:hint="eastAsia"/>
        </w:rPr>
        <w:t>２</w:t>
      </w:r>
      <w:r>
        <w:rPr>
          <w:rFonts w:asciiTheme="majorEastAsia" w:eastAsiaTheme="majorEastAsia" w:hAnsiTheme="majorEastAsia" w:hint="eastAsia"/>
        </w:rPr>
        <w:t xml:space="preserve">　</w:t>
      </w:r>
      <w:r w:rsidRPr="002F129A">
        <w:rPr>
          <w:rFonts w:asciiTheme="majorEastAsia" w:eastAsiaTheme="majorEastAsia" w:hAnsiTheme="majorEastAsia" w:hint="eastAsia"/>
        </w:rPr>
        <w:t>計画の位置付け</w:t>
      </w:r>
    </w:p>
    <w:p w:rsidR="00F93821" w:rsidRDefault="00F93821" w:rsidP="00F93821">
      <w:pPr>
        <w:spacing w:line="280" w:lineRule="exact"/>
        <w:ind w:firstLineChars="100" w:firstLine="192"/>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1E34D6F8" wp14:editId="6C27B9C3">
                <wp:simplePos x="0" y="0"/>
                <wp:positionH relativeFrom="column">
                  <wp:posOffset>376555</wp:posOffset>
                </wp:positionH>
                <wp:positionV relativeFrom="paragraph">
                  <wp:posOffset>201295</wp:posOffset>
                </wp:positionV>
                <wp:extent cx="6432550" cy="336550"/>
                <wp:effectExtent l="0" t="0" r="25400" b="25400"/>
                <wp:wrapTopAndBottom/>
                <wp:docPr id="2" name="大かっこ 2"/>
                <wp:cNvGraphicFramePr/>
                <a:graphic xmlns:a="http://schemas.openxmlformats.org/drawingml/2006/main">
                  <a:graphicData uri="http://schemas.microsoft.com/office/word/2010/wordprocessingShape">
                    <wps:wsp>
                      <wps:cNvSpPr/>
                      <wps:spPr>
                        <a:xfrm>
                          <a:off x="0" y="0"/>
                          <a:ext cx="6432550" cy="336550"/>
                        </a:xfrm>
                        <a:prstGeom prst="bracketPair">
                          <a:avLst/>
                        </a:prstGeom>
                        <a:noFill/>
                        <a:ln w="9525" cap="flat" cmpd="sng" algn="ctr">
                          <a:solidFill>
                            <a:sysClr val="windowText" lastClr="000000"/>
                          </a:solidFill>
                          <a:prstDash val="solid"/>
                        </a:ln>
                        <a:effectLst/>
                      </wps:spPr>
                      <wps:txbx>
                        <w:txbxContent>
                          <w:p w:rsidR="00F93821" w:rsidRPr="00773CC2" w:rsidRDefault="00F93821" w:rsidP="00F93821">
                            <w:pPr>
                              <w:spacing w:line="200" w:lineRule="exact"/>
                              <w:ind w:firstLineChars="100" w:firstLine="192"/>
                              <w:jc w:val="left"/>
                              <w:rPr>
                                <w:szCs w:val="21"/>
                              </w:rPr>
                            </w:pPr>
                            <w:r w:rsidRPr="00773CC2">
                              <w:rPr>
                                <w:rFonts w:hint="eastAsia"/>
                                <w:szCs w:val="21"/>
                              </w:rPr>
                              <w:t>計画期間：平成30年度～32年度</w:t>
                            </w:r>
                          </w:p>
                          <w:p w:rsidR="00F93821" w:rsidRPr="00773CC2" w:rsidRDefault="00F93821" w:rsidP="00896CED">
                            <w:pPr>
                              <w:spacing w:line="200" w:lineRule="exact"/>
                              <w:jc w:val="left"/>
                              <w:rPr>
                                <w:sz w:val="16"/>
                                <w:szCs w:val="16"/>
                              </w:rPr>
                            </w:pPr>
                            <w:r>
                              <w:rPr>
                                <w:rFonts w:hint="eastAsia"/>
                                <w:sz w:val="16"/>
                                <w:szCs w:val="16"/>
                              </w:rPr>
                              <w:t xml:space="preserve">　</w:t>
                            </w:r>
                            <w:r w:rsidRPr="00773CC2">
                              <w:rPr>
                                <w:rFonts w:hint="eastAsia"/>
                                <w:sz w:val="16"/>
                                <w:szCs w:val="16"/>
                              </w:rPr>
                              <w:t>第１期(H18～20)：</w:t>
                            </w:r>
                            <w:r w:rsidR="00896CED">
                              <w:rPr>
                                <w:rFonts w:hint="eastAsia"/>
                                <w:sz w:val="16"/>
                                <w:szCs w:val="16"/>
                              </w:rPr>
                              <w:t>H</w:t>
                            </w:r>
                            <w:r w:rsidRPr="00773CC2">
                              <w:rPr>
                                <w:rFonts w:hint="eastAsia"/>
                                <w:sz w:val="16"/>
                                <w:szCs w:val="16"/>
                              </w:rPr>
                              <w:t>19年３月策定　第２期(H21～23)：</w:t>
                            </w:r>
                            <w:r w:rsidR="00896CED">
                              <w:rPr>
                                <w:rFonts w:hint="eastAsia"/>
                                <w:sz w:val="16"/>
                                <w:szCs w:val="16"/>
                              </w:rPr>
                              <w:t>H</w:t>
                            </w:r>
                            <w:r w:rsidRPr="00773CC2">
                              <w:rPr>
                                <w:rFonts w:hint="eastAsia"/>
                                <w:sz w:val="16"/>
                                <w:szCs w:val="16"/>
                              </w:rPr>
                              <w:t xml:space="preserve">21年３月策定　</w:t>
                            </w:r>
                            <w:r>
                              <w:rPr>
                                <w:rFonts w:hint="eastAsia"/>
                                <w:sz w:val="16"/>
                                <w:szCs w:val="16"/>
                              </w:rPr>
                              <w:t xml:space="preserve">　</w:t>
                            </w:r>
                            <w:r w:rsidRPr="00773CC2">
                              <w:rPr>
                                <w:rFonts w:hint="eastAsia"/>
                                <w:sz w:val="16"/>
                                <w:szCs w:val="16"/>
                              </w:rPr>
                              <w:t>第３期(H24～26)：</w:t>
                            </w:r>
                            <w:r w:rsidR="00896CED">
                              <w:rPr>
                                <w:rFonts w:hint="eastAsia"/>
                                <w:sz w:val="16"/>
                                <w:szCs w:val="16"/>
                              </w:rPr>
                              <w:t>H</w:t>
                            </w:r>
                            <w:r w:rsidRPr="00773CC2">
                              <w:rPr>
                                <w:rFonts w:hint="eastAsia"/>
                                <w:sz w:val="16"/>
                                <w:szCs w:val="16"/>
                              </w:rPr>
                              <w:t>24年３月策定　第４期(H27～29)：</w:t>
                            </w:r>
                            <w:r w:rsidR="00896CED">
                              <w:rPr>
                                <w:rFonts w:hint="eastAsia"/>
                                <w:sz w:val="16"/>
                                <w:szCs w:val="16"/>
                              </w:rPr>
                              <w:t>H</w:t>
                            </w:r>
                            <w:r w:rsidRPr="00773CC2">
                              <w:rPr>
                                <w:rFonts w:hint="eastAsia"/>
                                <w:sz w:val="16"/>
                                <w:szCs w:val="16"/>
                              </w:rPr>
                              <w:t>26年３月策定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29.65pt;margin-top:15.85pt;width:506.5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" strokecolor="windowText">
                <v:textbox inset="0,0,0,0">
                  <w:txbxContent>
                    <w:p w:rsidR="00F93821" w:rsidRPr="00773CC2" w:rsidRDefault="00F93821" w:rsidP="00F93821">
                      <w:pPr>
                        <w:spacing w:line="200" w:lineRule="exact"/>
                        <w:ind w:firstLineChars="100" w:firstLine="192"/>
                        <w:jc w:val="left"/>
                        <w:rPr>
                          <w:szCs w:val="21"/>
                        </w:rPr>
                      </w:pPr>
                      <w:r w:rsidRPr="00773CC2">
                        <w:rPr>
                          <w:rFonts w:hint="eastAsia"/>
                          <w:szCs w:val="21"/>
                        </w:rPr>
                        <w:t>計画期間：平成30年度～32年度</w:t>
                      </w:r>
                    </w:p>
                    <w:p w:rsidR="00F93821" w:rsidRPr="00773CC2" w:rsidRDefault="00F93821" w:rsidP="00896CED">
                      <w:pPr>
                        <w:spacing w:line="200" w:lineRule="exact"/>
                        <w:jc w:val="left"/>
                        <w:rPr>
                          <w:sz w:val="16"/>
                          <w:szCs w:val="16"/>
                        </w:rPr>
                      </w:pPr>
                      <w:r>
                        <w:rPr>
                          <w:rFonts w:hint="eastAsia"/>
                          <w:sz w:val="16"/>
                          <w:szCs w:val="16"/>
                        </w:rPr>
                        <w:t xml:space="preserve">　</w:t>
                      </w:r>
                      <w:r w:rsidRPr="00773CC2">
                        <w:rPr>
                          <w:rFonts w:hint="eastAsia"/>
                          <w:sz w:val="16"/>
                          <w:szCs w:val="16"/>
                        </w:rPr>
                        <w:t>第１期(H18～20)：</w:t>
                      </w:r>
                      <w:r w:rsidR="00896CED">
                        <w:rPr>
                          <w:rFonts w:hint="eastAsia"/>
                          <w:sz w:val="16"/>
                          <w:szCs w:val="16"/>
                        </w:rPr>
                        <w:t>H</w:t>
                      </w:r>
                      <w:r w:rsidRPr="00773CC2">
                        <w:rPr>
                          <w:rFonts w:hint="eastAsia"/>
                          <w:sz w:val="16"/>
                          <w:szCs w:val="16"/>
                        </w:rPr>
                        <w:t>19年３月策定　第２期(H21～23)：</w:t>
                      </w:r>
                      <w:r w:rsidR="00896CED">
                        <w:rPr>
                          <w:rFonts w:hint="eastAsia"/>
                          <w:sz w:val="16"/>
                          <w:szCs w:val="16"/>
                        </w:rPr>
                        <w:t>H</w:t>
                      </w:r>
                      <w:r w:rsidRPr="00773CC2">
                        <w:rPr>
                          <w:rFonts w:hint="eastAsia"/>
                          <w:sz w:val="16"/>
                          <w:szCs w:val="16"/>
                        </w:rPr>
                        <w:t xml:space="preserve">21年３月策定　</w:t>
                      </w:r>
                      <w:r>
                        <w:rPr>
                          <w:rFonts w:hint="eastAsia"/>
                          <w:sz w:val="16"/>
                          <w:szCs w:val="16"/>
                        </w:rPr>
                        <w:t xml:space="preserve">　</w:t>
                      </w:r>
                      <w:r w:rsidRPr="00773CC2">
                        <w:rPr>
                          <w:rFonts w:hint="eastAsia"/>
                          <w:sz w:val="16"/>
                          <w:szCs w:val="16"/>
                        </w:rPr>
                        <w:t>第３期(H24～26)：</w:t>
                      </w:r>
                      <w:r w:rsidR="00896CED">
                        <w:rPr>
                          <w:rFonts w:hint="eastAsia"/>
                          <w:sz w:val="16"/>
                          <w:szCs w:val="16"/>
                        </w:rPr>
                        <w:t>H</w:t>
                      </w:r>
                      <w:r w:rsidRPr="00773CC2">
                        <w:rPr>
                          <w:rFonts w:hint="eastAsia"/>
                          <w:sz w:val="16"/>
                          <w:szCs w:val="16"/>
                        </w:rPr>
                        <w:t>24年３月策定　第４期(H27～29)：</w:t>
                      </w:r>
                      <w:r w:rsidR="00896CED">
                        <w:rPr>
                          <w:rFonts w:hint="eastAsia"/>
                          <w:sz w:val="16"/>
                          <w:szCs w:val="16"/>
                        </w:rPr>
                        <w:t>H</w:t>
                      </w:r>
                      <w:r w:rsidRPr="00773CC2">
                        <w:rPr>
                          <w:rFonts w:hint="eastAsia"/>
                          <w:sz w:val="16"/>
                          <w:szCs w:val="16"/>
                        </w:rPr>
                        <w:t>26年３月策定</w:t>
                      </w:r>
                    </w:p>
                  </w:txbxContent>
                </v:textbox>
                <w10:wrap type="topAndBottom"/>
              </v:shape>
            </w:pict>
          </mc:Fallback>
        </mc:AlternateContent>
      </w:r>
      <w:r>
        <w:rPr>
          <w:rFonts w:asciiTheme="majorEastAsia" w:eastAsiaTheme="majorEastAsia" w:hAnsiTheme="majorEastAsia" w:hint="eastAsia"/>
        </w:rPr>
        <w:t xml:space="preserve">　　○障害者総合支援法に基づく「富山県障害福祉計画」及び</w:t>
      </w:r>
      <w:r w:rsidRPr="001365DD">
        <w:rPr>
          <w:rFonts w:asciiTheme="majorEastAsia" w:eastAsiaTheme="majorEastAsia" w:hAnsiTheme="majorEastAsia" w:hint="eastAsia"/>
          <w:u w:val="single"/>
        </w:rPr>
        <w:t>児童福祉法に基づく「富山県障害児福祉計画」（一体的に策定）</w:t>
      </w:r>
    </w:p>
    <w:p w:rsidR="00F93821" w:rsidRDefault="00F93821" w:rsidP="00F93821">
      <w:pPr>
        <w:spacing w:line="280" w:lineRule="exact"/>
        <w:ind w:leftChars="300" w:left="769" w:hangingChars="100" w:hanging="192"/>
        <w:rPr>
          <w:rFonts w:hAnsi="ＭＳ 明朝" w:cs="Times New Roman"/>
          <w:szCs w:val="24"/>
        </w:rPr>
      </w:pPr>
      <w:r w:rsidRPr="002D34DD">
        <w:rPr>
          <w:rFonts w:hAnsi="ＭＳ 明朝" w:cs="Times New Roman" w:hint="eastAsia"/>
          <w:szCs w:val="24"/>
        </w:rPr>
        <w:t>○障害者基本法（第11条）に基づく「富山県障害者計画」（障害者のための施策に関する基本的な計画）のうち、</w:t>
      </w:r>
      <w:r w:rsidRPr="00BD6D9D">
        <w:rPr>
          <w:rFonts w:hAnsi="ＭＳ 明朝" w:cs="Times New Roman" w:hint="eastAsia"/>
          <w:szCs w:val="24"/>
        </w:rPr>
        <w:t>障害福祉サービス等の確保に関する実施計画</w:t>
      </w:r>
      <w:r w:rsidR="001365DD">
        <w:rPr>
          <w:rFonts w:hAnsi="ＭＳ 明朝" w:cs="Times New Roman" w:hint="eastAsia"/>
          <w:szCs w:val="24"/>
        </w:rPr>
        <w:t xml:space="preserve"> </w:t>
      </w:r>
      <w:r>
        <w:rPr>
          <w:rFonts w:hAnsi="ＭＳ 明朝" w:cs="Times New Roman" w:hint="eastAsia"/>
          <w:szCs w:val="24"/>
        </w:rPr>
        <w:t>【</w:t>
      </w:r>
      <w:r w:rsidRPr="002D34DD">
        <w:rPr>
          <w:rFonts w:hAnsi="ＭＳ 明朝" w:cs="Times New Roman" w:hint="eastAsia"/>
          <w:szCs w:val="24"/>
        </w:rPr>
        <w:t>富山県障害者計画（第３次）(H26～30)：</w:t>
      </w:r>
      <w:r w:rsidR="00896CED">
        <w:rPr>
          <w:rFonts w:hAnsi="ＭＳ 明朝" w:cs="Times New Roman" w:hint="eastAsia"/>
          <w:szCs w:val="24"/>
        </w:rPr>
        <w:t>H</w:t>
      </w:r>
      <w:r w:rsidRPr="002D34DD">
        <w:rPr>
          <w:rFonts w:hAnsi="ＭＳ 明朝" w:cs="Times New Roman" w:hint="eastAsia"/>
          <w:szCs w:val="24"/>
        </w:rPr>
        <w:t>26年３月策定</w:t>
      </w:r>
      <w:r w:rsidR="001365DD">
        <w:rPr>
          <w:rFonts w:hAnsi="ＭＳ 明朝" w:cs="Times New Roman" w:hint="eastAsia"/>
          <w:szCs w:val="24"/>
        </w:rPr>
        <w:t xml:space="preserve"> →</w:t>
      </w:r>
      <w:r w:rsidR="00AA72C8" w:rsidRPr="002D34DD">
        <w:rPr>
          <w:rFonts w:hAnsi="ＭＳ 明朝" w:cs="Times New Roman" w:hint="eastAsia"/>
          <w:szCs w:val="24"/>
        </w:rPr>
        <w:t>富山県障害者計画（第</w:t>
      </w:r>
      <w:r w:rsidR="00AA72C8">
        <w:rPr>
          <w:rFonts w:hAnsi="ＭＳ 明朝" w:cs="Times New Roman" w:hint="eastAsia"/>
          <w:szCs w:val="24"/>
        </w:rPr>
        <w:t>４</w:t>
      </w:r>
      <w:r w:rsidR="00AA72C8" w:rsidRPr="002D34DD">
        <w:rPr>
          <w:rFonts w:hAnsi="ＭＳ 明朝" w:cs="Times New Roman" w:hint="eastAsia"/>
          <w:szCs w:val="24"/>
        </w:rPr>
        <w:t>次）</w:t>
      </w:r>
      <w:r w:rsidR="00AA72C8">
        <w:rPr>
          <w:rFonts w:hAnsi="ＭＳ 明朝" w:cs="Times New Roman" w:hint="eastAsia"/>
          <w:szCs w:val="24"/>
        </w:rPr>
        <w:t>は</w:t>
      </w:r>
      <w:bookmarkStart w:id="0" w:name="_GoBack"/>
      <w:bookmarkEnd w:id="0"/>
      <w:r w:rsidR="001365DD" w:rsidRPr="001365DD">
        <w:rPr>
          <w:rFonts w:hAnsi="ＭＳ 明朝" w:cs="Times New Roman" w:hint="eastAsia"/>
          <w:szCs w:val="24"/>
          <w:u w:val="wave"/>
        </w:rPr>
        <w:t>現在検討中</w:t>
      </w:r>
      <w:r>
        <w:rPr>
          <w:rFonts w:hAnsi="ＭＳ 明朝" w:cs="Times New Roman" w:hint="eastAsia"/>
          <w:szCs w:val="24"/>
        </w:rPr>
        <w:t>】</w:t>
      </w:r>
    </w:p>
    <w:p w:rsidR="00F93821" w:rsidRPr="002D34DD" w:rsidRDefault="00F93821" w:rsidP="00F93821">
      <w:pPr>
        <w:spacing w:line="160" w:lineRule="exact"/>
        <w:rPr>
          <w:rFonts w:hAnsi="ＭＳ 明朝" w:cs="Times New Roman"/>
          <w:szCs w:val="24"/>
        </w:rPr>
      </w:pPr>
    </w:p>
    <w:p w:rsidR="002F129A" w:rsidRDefault="002F129A" w:rsidP="008E478F">
      <w:pPr>
        <w:spacing w:line="280" w:lineRule="exact"/>
        <w:ind w:firstLineChars="100" w:firstLine="192"/>
        <w:rPr>
          <w:rFonts w:asciiTheme="majorEastAsia" w:eastAsiaTheme="majorEastAsia" w:hAnsiTheme="majorEastAsia"/>
        </w:rPr>
      </w:pPr>
      <w:r w:rsidRPr="002F129A">
        <w:rPr>
          <w:rFonts w:asciiTheme="majorEastAsia" w:eastAsiaTheme="majorEastAsia" w:hAnsiTheme="majorEastAsia" w:hint="eastAsia"/>
        </w:rPr>
        <w:t>３</w:t>
      </w:r>
      <w:r>
        <w:rPr>
          <w:rFonts w:asciiTheme="majorEastAsia" w:eastAsiaTheme="majorEastAsia" w:hAnsiTheme="majorEastAsia" w:hint="eastAsia"/>
        </w:rPr>
        <w:t xml:space="preserve">　</w:t>
      </w:r>
      <w:r w:rsidRPr="002F129A">
        <w:rPr>
          <w:rFonts w:asciiTheme="majorEastAsia" w:eastAsiaTheme="majorEastAsia" w:hAnsiTheme="majorEastAsia" w:hint="eastAsia"/>
        </w:rPr>
        <w:t>基本的理念</w:t>
      </w:r>
    </w:p>
    <w:tbl>
      <w:tblPr>
        <w:tblStyle w:val="a3"/>
        <w:tblW w:w="0" w:type="auto"/>
        <w:tblInd w:w="534" w:type="dxa"/>
        <w:tblLook w:val="04A0" w:firstRow="1" w:lastRow="0" w:firstColumn="1" w:lastColumn="0" w:noHBand="0" w:noVBand="1"/>
      </w:tblPr>
      <w:tblGrid>
        <w:gridCol w:w="10347"/>
      </w:tblGrid>
      <w:tr w:rsidR="00773CC2" w:rsidTr="008E478F">
        <w:tc>
          <w:tcPr>
            <w:tcW w:w="10347" w:type="dxa"/>
            <w:tcBorders>
              <w:top w:val="dashSmallGap" w:sz="4" w:space="0" w:color="auto"/>
              <w:left w:val="dashSmallGap" w:sz="4" w:space="0" w:color="auto"/>
              <w:bottom w:val="dashSmallGap" w:sz="4" w:space="0" w:color="auto"/>
              <w:right w:val="dashSmallGap" w:sz="4" w:space="0" w:color="auto"/>
            </w:tcBorders>
          </w:tcPr>
          <w:p w:rsidR="00794AE7" w:rsidRDefault="00773CC2" w:rsidP="008E478F">
            <w:pPr>
              <w:spacing w:line="280" w:lineRule="exact"/>
              <w:ind w:firstLineChars="100" w:firstLine="192"/>
              <w:rPr>
                <w:rFonts w:asciiTheme="minorEastAsia" w:eastAsiaTheme="minorEastAsia" w:hAnsiTheme="minorEastAsia"/>
              </w:rPr>
            </w:pPr>
            <w:r w:rsidRPr="00935581">
              <w:rPr>
                <w:rFonts w:asciiTheme="minorEastAsia" w:eastAsiaTheme="minorEastAsia" w:hAnsiTheme="minorEastAsia" w:hint="eastAsia"/>
              </w:rPr>
              <w:t>全ての国民が、障害の有無にかかわらず、等しく基本的人権を享有するかけがえのない個人として尊重され</w:t>
            </w:r>
            <w:r w:rsidR="00794AE7" w:rsidRPr="00935581">
              <w:rPr>
                <w:rFonts w:asciiTheme="minorEastAsia" w:eastAsiaTheme="minorEastAsia" w:hAnsiTheme="minorEastAsia" w:hint="eastAsia"/>
              </w:rPr>
              <w:t>るとともに</w:t>
            </w:r>
            <w:r w:rsidRPr="00935581">
              <w:rPr>
                <w:rFonts w:asciiTheme="minorEastAsia" w:eastAsiaTheme="minorEastAsia" w:hAnsiTheme="minorEastAsia" w:hint="eastAsia"/>
              </w:rPr>
              <w:t>、障害者等の日常生活・社会生活の支援が、共生社会を実現するため、社会参加の機会の確保及び地域社会における共</w:t>
            </w:r>
            <w:r w:rsidR="00794AE7" w:rsidRPr="00935581">
              <w:rPr>
                <w:rFonts w:asciiTheme="minorEastAsia" w:eastAsiaTheme="minorEastAsia" w:hAnsiTheme="minorEastAsia" w:hint="eastAsia"/>
              </w:rPr>
              <w:t>生、社会的障壁の除去に資するよう、総合的かつ計画的に行われること</w:t>
            </w:r>
            <w:r w:rsidRPr="00935581">
              <w:rPr>
                <w:rFonts w:asciiTheme="minorEastAsia" w:eastAsiaTheme="minorEastAsia" w:hAnsiTheme="minorEastAsia" w:hint="eastAsia"/>
              </w:rPr>
              <w:t>、</w:t>
            </w:r>
            <w:r w:rsidR="00794AE7" w:rsidRPr="00935581">
              <w:rPr>
                <w:rFonts w:asciiTheme="minorEastAsia" w:eastAsiaTheme="minorEastAsia" w:hAnsiTheme="minorEastAsia" w:hint="eastAsia"/>
              </w:rPr>
              <w:t>また、</w:t>
            </w:r>
            <w:r w:rsidRPr="00935581">
              <w:rPr>
                <w:rFonts w:asciiTheme="minorEastAsia" w:eastAsiaTheme="minorEastAsia" w:hAnsiTheme="minorEastAsia" w:hint="eastAsia"/>
              </w:rPr>
              <w:t>児童が良好な環境において生まれ、かつ、社会のあらゆる分野において、児童の年齢及び発達の程度に応じて、その意見が尊重され、その最善の利益が優先して考慮され、心身ともに健やかに育成されるよう努めること</w:t>
            </w:r>
            <w:r w:rsidR="00794AE7" w:rsidRPr="00935581">
              <w:rPr>
                <w:rFonts w:asciiTheme="minorEastAsia" w:eastAsiaTheme="minorEastAsia" w:hAnsiTheme="minorEastAsia" w:hint="eastAsia"/>
              </w:rPr>
              <w:t>を基本とする。</w:t>
            </w:r>
          </w:p>
          <w:p w:rsidR="00896CED" w:rsidRPr="00935581" w:rsidRDefault="00896CED" w:rsidP="008E478F">
            <w:pPr>
              <w:spacing w:line="280" w:lineRule="exact"/>
              <w:ind w:firstLineChars="100" w:firstLine="192"/>
              <w:rPr>
                <w:rFonts w:asciiTheme="minorEastAsia" w:eastAsiaTheme="minorEastAsia" w:hAnsiTheme="minorEastAsia"/>
              </w:rPr>
            </w:pPr>
            <w:r>
              <w:rPr>
                <w:rFonts w:asciiTheme="minorEastAsia" w:eastAsiaTheme="minorEastAsia" w:hAnsiTheme="minorEastAsia" w:hint="eastAsia"/>
              </w:rPr>
              <w:t>【計画策定に当たって配慮した点】</w:t>
            </w:r>
          </w:p>
          <w:p w:rsidR="00794AE7" w:rsidRPr="00935581" w:rsidRDefault="00896CED" w:rsidP="00896CED">
            <w:pPr>
              <w:spacing w:line="240" w:lineRule="exact"/>
              <w:ind w:firstLineChars="250" w:firstLine="456"/>
              <w:rPr>
                <w:rFonts w:asciiTheme="minorEastAsia" w:eastAsiaTheme="minorEastAsia" w:hAnsiTheme="minorEastAsia"/>
                <w:sz w:val="20"/>
              </w:rPr>
            </w:pPr>
            <w:r>
              <w:rPr>
                <w:rFonts w:asciiTheme="minorEastAsia" w:eastAsiaTheme="minorEastAsia" w:hAnsiTheme="minorEastAsia" w:hint="eastAsia"/>
                <w:sz w:val="20"/>
              </w:rPr>
              <w:t xml:space="preserve">⑴　</w:t>
            </w:r>
            <w:r w:rsidR="00794AE7" w:rsidRPr="00935581">
              <w:rPr>
                <w:rFonts w:asciiTheme="minorEastAsia" w:eastAsiaTheme="minorEastAsia" w:hAnsiTheme="minorEastAsia" w:hint="eastAsia"/>
                <w:sz w:val="20"/>
              </w:rPr>
              <w:t>障害者等の自己決定の尊重と意思決定の支援</w:t>
            </w:r>
          </w:p>
          <w:p w:rsidR="00794AE7" w:rsidRPr="00935581" w:rsidRDefault="00896CED" w:rsidP="00896CED">
            <w:pPr>
              <w:spacing w:line="240" w:lineRule="exact"/>
              <w:ind w:firstLineChars="250" w:firstLine="456"/>
              <w:outlineLvl w:val="0"/>
              <w:rPr>
                <w:rFonts w:asciiTheme="minorEastAsia" w:eastAsiaTheme="minorEastAsia" w:hAnsiTheme="minorEastAsia"/>
                <w:sz w:val="20"/>
              </w:rPr>
            </w:pPr>
            <w:r>
              <w:rPr>
                <w:rFonts w:asciiTheme="minorEastAsia" w:eastAsiaTheme="minorEastAsia" w:hAnsiTheme="minorEastAsia" w:hint="eastAsia"/>
                <w:sz w:val="20"/>
              </w:rPr>
              <w:t xml:space="preserve">⑵　</w:t>
            </w:r>
            <w:r w:rsidR="00794AE7" w:rsidRPr="00935581">
              <w:rPr>
                <w:rFonts w:asciiTheme="minorEastAsia" w:eastAsiaTheme="minorEastAsia" w:hAnsiTheme="minorEastAsia" w:hint="eastAsia"/>
                <w:sz w:val="20"/>
              </w:rPr>
              <w:t>市町村を基本とした身近な実施主体と障害種別によらない一元的な障害福祉サービスの実施等</w:t>
            </w:r>
          </w:p>
          <w:p w:rsidR="00794AE7" w:rsidRPr="001365DD" w:rsidRDefault="00896CED" w:rsidP="00896CED">
            <w:pPr>
              <w:pStyle w:val="a4"/>
              <w:tabs>
                <w:tab w:val="clear" w:pos="4252"/>
                <w:tab w:val="clear" w:pos="8504"/>
              </w:tabs>
              <w:snapToGrid/>
              <w:spacing w:line="240" w:lineRule="exact"/>
              <w:ind w:firstLineChars="250" w:firstLine="456"/>
              <w:rPr>
                <w:rFonts w:asciiTheme="minorEastAsia" w:eastAsiaTheme="minorEastAsia" w:hAnsiTheme="minorEastAsia"/>
                <w:sz w:val="20"/>
                <w:szCs w:val="20"/>
              </w:rPr>
            </w:pPr>
            <w:r>
              <w:rPr>
                <w:rFonts w:asciiTheme="minorEastAsia" w:eastAsiaTheme="minorEastAsia" w:hAnsiTheme="minorEastAsia" w:hint="eastAsia"/>
                <w:sz w:val="20"/>
                <w:szCs w:val="20"/>
              </w:rPr>
              <w:t>⑶</w:t>
            </w:r>
            <w:r>
              <w:rPr>
                <w:rFonts w:asciiTheme="minorEastAsia" w:eastAsiaTheme="minorEastAsia" w:hAnsiTheme="minorEastAsia" w:hint="eastAsia"/>
                <w:sz w:val="20"/>
                <w:szCs w:val="20"/>
                <w:lang w:eastAsia="ja-JP"/>
              </w:rPr>
              <w:t xml:space="preserve">　</w:t>
            </w:r>
            <w:proofErr w:type="spellStart"/>
            <w:r w:rsidR="00794AE7" w:rsidRPr="001365DD">
              <w:rPr>
                <w:rFonts w:asciiTheme="minorEastAsia" w:eastAsiaTheme="minorEastAsia" w:hAnsiTheme="minorEastAsia" w:hint="eastAsia"/>
                <w:spacing w:val="-10"/>
                <w:sz w:val="20"/>
                <w:szCs w:val="20"/>
              </w:rPr>
              <w:t>入所等から地域生活への移行、地域生活の継続の支援、就労支援等の課題に対応したサービス提供体制の整備</w:t>
            </w:r>
            <w:proofErr w:type="spellEnd"/>
          </w:p>
          <w:p w:rsidR="00794AE7" w:rsidRPr="00896CED" w:rsidRDefault="00E62D67" w:rsidP="00896CED">
            <w:pPr>
              <w:pStyle w:val="a4"/>
              <w:tabs>
                <w:tab w:val="clear" w:pos="4252"/>
                <w:tab w:val="clear" w:pos="8504"/>
              </w:tabs>
              <w:snapToGrid/>
              <w:spacing w:line="240" w:lineRule="exact"/>
              <w:ind w:firstLineChars="96" w:firstLine="175"/>
              <w:rPr>
                <w:rFonts w:ascii="ＭＳ ゴシック" w:eastAsia="ＭＳ ゴシック" w:hAnsi="ＭＳ ゴシック"/>
                <w:sz w:val="20"/>
                <w:szCs w:val="20"/>
              </w:rPr>
            </w:pPr>
            <w:r>
              <w:rPr>
                <w:rFonts w:ascii="ＭＳ ゴシック" w:eastAsia="ＭＳ ゴシック" w:hAnsi="ＭＳ ゴシック"/>
                <w:sz w:val="20"/>
                <w:szCs w:val="20"/>
                <w:lang w:eastAsia="ja-JP"/>
              </w:rPr>
              <w:fldChar w:fldCharType="begin"/>
            </w:r>
            <w:r>
              <w:rPr>
                <w:rFonts w:ascii="ＭＳ ゴシック" w:eastAsia="ＭＳ ゴシック" w:hAnsi="ＭＳ ゴシック"/>
                <w:sz w:val="20"/>
                <w:szCs w:val="20"/>
                <w:lang w:eastAsia="ja-JP"/>
              </w:rPr>
              <w:instrText xml:space="preserve"> </w:instrText>
            </w:r>
            <w:r>
              <w:rPr>
                <w:rFonts w:ascii="ＭＳ ゴシック" w:eastAsia="ＭＳ ゴシック" w:hAnsi="ＭＳ ゴシック" w:hint="eastAsia"/>
                <w:sz w:val="20"/>
                <w:szCs w:val="20"/>
                <w:lang w:eastAsia="ja-JP"/>
              </w:rPr>
              <w:instrText>eq \o\ac(</w:instrText>
            </w:r>
            <w:r w:rsidRPr="00E62D67">
              <w:rPr>
                <w:rFonts w:ascii="ＭＳ ゴシック" w:eastAsia="ＭＳ ゴシック" w:hAnsi="ＭＳ ゴシック" w:hint="eastAsia"/>
                <w:position w:val="-4"/>
                <w:sz w:val="30"/>
                <w:szCs w:val="20"/>
                <w:lang w:eastAsia="ja-JP"/>
              </w:rPr>
              <w:instrText>○</w:instrText>
            </w:r>
            <w:r>
              <w:rPr>
                <w:rFonts w:ascii="ＭＳ ゴシック" w:eastAsia="ＭＳ ゴシック" w:hAnsi="ＭＳ ゴシック" w:hint="eastAsia"/>
                <w:sz w:val="20"/>
                <w:szCs w:val="20"/>
                <w:lang w:eastAsia="ja-JP"/>
              </w:rPr>
              <w:instrText>,新)</w:instrText>
            </w:r>
            <w:r>
              <w:rPr>
                <w:rFonts w:ascii="ＭＳ ゴシック" w:eastAsia="ＭＳ ゴシック" w:hAnsi="ＭＳ ゴシック"/>
                <w:sz w:val="20"/>
                <w:szCs w:val="20"/>
                <w:lang w:eastAsia="ja-JP"/>
              </w:rPr>
              <w:fldChar w:fldCharType="end"/>
            </w:r>
            <w:r w:rsidR="00896CED" w:rsidRPr="00896CED">
              <w:rPr>
                <w:rFonts w:asciiTheme="minorEastAsia" w:eastAsiaTheme="minorEastAsia" w:hAnsiTheme="minorEastAsia" w:hint="eastAsia"/>
                <w:sz w:val="20"/>
                <w:szCs w:val="20"/>
                <w:lang w:eastAsia="ja-JP"/>
              </w:rPr>
              <w:t>⑷</w:t>
            </w:r>
            <w:r w:rsidR="00896CED" w:rsidRPr="00896CED">
              <w:rPr>
                <w:rFonts w:ascii="ＭＳ ゴシック" w:eastAsia="ＭＳ ゴシック" w:hAnsi="ＭＳ ゴシック" w:hint="eastAsia"/>
                <w:sz w:val="20"/>
                <w:szCs w:val="20"/>
                <w:lang w:eastAsia="ja-JP"/>
              </w:rPr>
              <w:t xml:space="preserve">　</w:t>
            </w:r>
            <w:r w:rsidR="00794AE7" w:rsidRPr="00896CED">
              <w:rPr>
                <w:rFonts w:ascii="ＭＳ ゴシック" w:eastAsia="ＭＳ ゴシック" w:hAnsi="ＭＳ ゴシック" w:hint="eastAsia"/>
                <w:sz w:val="20"/>
                <w:szCs w:val="20"/>
                <w:lang w:eastAsia="ja-JP"/>
              </w:rPr>
              <w:t>地域共生社会の実現に向けた取組み</w:t>
            </w:r>
          </w:p>
          <w:p w:rsidR="00274ECB" w:rsidRPr="00F93821" w:rsidRDefault="00E62D67" w:rsidP="00896CED">
            <w:pPr>
              <w:spacing w:line="240" w:lineRule="exact"/>
              <w:ind w:firstLineChars="96" w:firstLine="175"/>
              <w:rPr>
                <w:rFonts w:ascii="ＭＳ ゴシック" w:eastAsia="ＭＳ ゴシック" w:hAnsi="ＭＳ ゴシック"/>
                <w:sz w:val="20"/>
                <w:u w:val="single"/>
                <w:lang w:val="x-none"/>
              </w:rPr>
            </w:pPr>
            <w:r w:rsidRPr="00896CED">
              <w:rPr>
                <w:rFonts w:ascii="ＭＳ ゴシック" w:eastAsia="ＭＳ ゴシック" w:hAnsi="ＭＳ ゴシック"/>
                <w:sz w:val="20"/>
                <w:lang w:val="x-none"/>
              </w:rPr>
              <w:fldChar w:fldCharType="begin"/>
            </w:r>
            <w:r w:rsidRPr="00896CED">
              <w:rPr>
                <w:rFonts w:ascii="ＭＳ ゴシック" w:eastAsia="ＭＳ ゴシック" w:hAnsi="ＭＳ ゴシック"/>
                <w:sz w:val="20"/>
                <w:lang w:val="x-none"/>
              </w:rPr>
              <w:instrText xml:space="preserve"> </w:instrText>
            </w:r>
            <w:r w:rsidRPr="00896CED">
              <w:rPr>
                <w:rFonts w:ascii="ＭＳ ゴシック" w:eastAsia="ＭＳ ゴシック" w:hAnsi="ＭＳ ゴシック" w:hint="eastAsia"/>
                <w:sz w:val="20"/>
                <w:lang w:val="x-none"/>
              </w:rPr>
              <w:instrText>eq \o\ac(</w:instrText>
            </w:r>
            <w:r w:rsidRPr="00896CED">
              <w:rPr>
                <w:rFonts w:ascii="ＭＳ ゴシック" w:eastAsia="ＭＳ ゴシック" w:hAnsi="ＭＳ ゴシック" w:hint="eastAsia"/>
                <w:position w:val="-4"/>
                <w:sz w:val="30"/>
                <w:lang w:val="x-none"/>
              </w:rPr>
              <w:instrText>○</w:instrText>
            </w:r>
            <w:r w:rsidRPr="00896CED">
              <w:rPr>
                <w:rFonts w:ascii="ＭＳ ゴシック" w:eastAsia="ＭＳ ゴシック" w:hAnsi="ＭＳ ゴシック" w:hint="eastAsia"/>
                <w:sz w:val="20"/>
                <w:lang w:val="x-none"/>
              </w:rPr>
              <w:instrText>,新)</w:instrText>
            </w:r>
            <w:r w:rsidRPr="00896CED">
              <w:rPr>
                <w:rFonts w:ascii="ＭＳ ゴシック" w:eastAsia="ＭＳ ゴシック" w:hAnsi="ＭＳ ゴシック"/>
                <w:sz w:val="20"/>
                <w:lang w:val="x-none"/>
              </w:rPr>
              <w:fldChar w:fldCharType="end"/>
            </w:r>
            <w:r w:rsidR="00896CED" w:rsidRPr="00896CED">
              <w:rPr>
                <w:rFonts w:asciiTheme="minorEastAsia" w:eastAsiaTheme="minorEastAsia" w:hAnsiTheme="minorEastAsia" w:hint="eastAsia"/>
                <w:sz w:val="20"/>
                <w:lang w:val="x-none"/>
              </w:rPr>
              <w:t xml:space="preserve">⑸　</w:t>
            </w:r>
            <w:r w:rsidR="00794AE7" w:rsidRPr="00896CED">
              <w:rPr>
                <w:rFonts w:ascii="ＭＳ ゴシック" w:eastAsia="ＭＳ ゴシック" w:hAnsi="ＭＳ ゴシック" w:hint="eastAsia"/>
                <w:sz w:val="20"/>
                <w:lang w:val="x-none"/>
              </w:rPr>
              <w:t>障害児の健やかな育成のための発達支援</w:t>
            </w:r>
          </w:p>
        </w:tc>
      </w:tr>
    </w:tbl>
    <w:p w:rsidR="002F129A" w:rsidRPr="002F129A" w:rsidRDefault="002F129A" w:rsidP="008E478F">
      <w:pPr>
        <w:spacing w:line="-160" w:lineRule="auto"/>
        <w:rPr>
          <w:rFonts w:asciiTheme="majorEastAsia" w:eastAsiaTheme="majorEastAsia" w:hAnsiTheme="majorEastAsia"/>
        </w:rPr>
      </w:pPr>
    </w:p>
    <w:p w:rsidR="00274ECB" w:rsidRDefault="002F129A" w:rsidP="00274ECB">
      <w:pPr>
        <w:rPr>
          <w:rFonts w:asciiTheme="majorEastAsia" w:eastAsiaTheme="majorEastAsia" w:hAnsiTheme="majorEastAsia"/>
        </w:rPr>
      </w:pPr>
      <w:r w:rsidRPr="002F129A">
        <w:rPr>
          <w:rFonts w:asciiTheme="majorEastAsia" w:eastAsiaTheme="majorEastAsia" w:hAnsiTheme="majorEastAsia" w:hint="eastAsia"/>
          <w:bdr w:val="single" w:sz="4" w:space="0" w:color="auto"/>
          <w:shd w:val="pct15" w:color="auto" w:fill="FFFFFF"/>
        </w:rPr>
        <w:t>Ⅱ　平成３２年度の数値目標の設定</w:t>
      </w:r>
      <w:r w:rsidR="00794AE7">
        <w:rPr>
          <w:rFonts w:asciiTheme="majorEastAsia" w:eastAsiaTheme="majorEastAsia" w:hAnsiTheme="majorEastAsia" w:hint="eastAsia"/>
        </w:rPr>
        <w:t xml:space="preserve">　</w:t>
      </w:r>
    </w:p>
    <w:p w:rsidR="002F129A" w:rsidRPr="0069124B" w:rsidRDefault="00BD2642" w:rsidP="002F129A">
      <w:pPr>
        <w:spacing w:line="280" w:lineRule="exact"/>
        <w:rPr>
          <w:rFonts w:asciiTheme="majorEastAsia" w:eastAsiaTheme="majorEastAsia" w:hAnsiTheme="majorEastAsia"/>
          <w:b/>
          <w:bdr w:val="single" w:sz="4" w:space="0" w:color="auto"/>
          <w:shd w:val="pct15" w:color="auto" w:fill="FFFFFF"/>
        </w:rPr>
      </w:pPr>
      <w:r>
        <w:rPr>
          <w:rFonts w:asciiTheme="majorEastAsia" w:eastAsiaTheme="majorEastAsia" w:hAnsiTheme="majorEastAsia" w:hint="eastAsia"/>
        </w:rPr>
        <w:t>（障害者等の自立支援の観点から地域生活への移行や就労支援といった等の課題に対応するための目標</w:t>
      </w:r>
      <w:r w:rsidR="00A87AD7">
        <w:rPr>
          <w:rFonts w:asciiTheme="majorEastAsia" w:eastAsiaTheme="majorEastAsia" w:hAnsiTheme="majorEastAsia" w:hint="eastAsia"/>
        </w:rPr>
        <w:t>）</w:t>
      </w:r>
    </w:p>
    <w:p w:rsidR="002F129A" w:rsidRPr="002F129A" w:rsidRDefault="002F129A" w:rsidP="00274ECB">
      <w:pPr>
        <w:ind w:left="192" w:hangingChars="100" w:hanging="192"/>
        <w:rPr>
          <w:rFonts w:asciiTheme="majorEastAsia" w:eastAsiaTheme="majorEastAsia" w:hAnsiTheme="majorEastAsia"/>
          <w:bdr w:val="single" w:sz="4" w:space="0" w:color="auto"/>
          <w:shd w:val="pct15" w:color="auto" w:fill="FFFFFF"/>
        </w:rPr>
      </w:pPr>
      <w:r w:rsidRPr="002F129A">
        <w:rPr>
          <w:rFonts w:asciiTheme="majorEastAsia" w:eastAsiaTheme="majorEastAsia" w:hAnsiTheme="majorEastAsia" w:hint="eastAsia"/>
          <w:bdr w:val="single" w:sz="4" w:space="0" w:color="auto"/>
          <w:shd w:val="pct15" w:color="auto" w:fill="FFFFFF"/>
        </w:rPr>
        <w:t>Ⅲ　各年度における指定障害福祉サービス等の種類ごとの必要な量の見込み及びその見込量の確保のための方策</w:t>
      </w:r>
      <w:r w:rsidR="00A87AD7">
        <w:rPr>
          <w:rFonts w:asciiTheme="majorEastAsia" w:eastAsiaTheme="majorEastAsia" w:hAnsiTheme="majorEastAsia" w:hint="eastAsia"/>
        </w:rPr>
        <w:t>（活動指標）</w:t>
      </w:r>
    </w:p>
    <w:p w:rsidR="002F129A" w:rsidRPr="0069124B" w:rsidRDefault="002F129A" w:rsidP="008E478F">
      <w:pPr>
        <w:spacing w:line="280" w:lineRule="exact"/>
        <w:ind w:firstLineChars="100" w:firstLine="192"/>
        <w:rPr>
          <w:rFonts w:asciiTheme="minorEastAsia" w:eastAsiaTheme="minorEastAsia" w:hAnsiTheme="minorEastAsia"/>
          <w:b/>
        </w:rPr>
      </w:pPr>
      <w:r w:rsidRPr="00935581">
        <w:rPr>
          <w:rFonts w:asciiTheme="minorEastAsia" w:eastAsiaTheme="minorEastAsia" w:hAnsiTheme="minorEastAsia" w:hint="eastAsia"/>
        </w:rPr>
        <w:t>１　各年度における指定障害福祉サービス等の種類ごとの必要な量の見込み</w:t>
      </w:r>
      <w:r w:rsidR="00794AE7" w:rsidRPr="00935581">
        <w:rPr>
          <w:rFonts w:asciiTheme="minorEastAsia" w:eastAsiaTheme="minorEastAsia" w:hAnsiTheme="minorEastAsia" w:hint="eastAsia"/>
        </w:rPr>
        <w:t xml:space="preserve">　</w:t>
      </w:r>
    </w:p>
    <w:p w:rsidR="00F93821" w:rsidRPr="00896CED" w:rsidRDefault="00F93821" w:rsidP="00F93821">
      <w:pPr>
        <w:spacing w:line="280" w:lineRule="exact"/>
        <w:ind w:leftChars="100" w:left="577" w:hangingChars="200" w:hanging="385"/>
        <w:rPr>
          <w:rFonts w:asciiTheme="minorEastAsia" w:eastAsiaTheme="minorEastAsia" w:hAnsiTheme="minorEastAsia"/>
          <w:sz w:val="18"/>
          <w:szCs w:val="18"/>
        </w:rPr>
      </w:pPr>
      <w:r w:rsidRPr="00935581">
        <w:rPr>
          <w:rFonts w:asciiTheme="minorEastAsia" w:eastAsiaTheme="minorEastAsia" w:hAnsiTheme="minorEastAsia" w:hint="eastAsia"/>
        </w:rPr>
        <w:t>２　見込量の確保のための方策</w:t>
      </w:r>
      <w:r w:rsidRPr="00935581">
        <w:rPr>
          <w:rFonts w:asciiTheme="minorEastAsia" w:eastAsiaTheme="minorEastAsia" w:hAnsiTheme="minorEastAsia" w:hint="eastAsia"/>
          <w:sz w:val="18"/>
          <w:szCs w:val="18"/>
        </w:rPr>
        <w:t>（地域移行の推進と地域生活の支援、就労支援の強化、相談支援体制の整備</w:t>
      </w:r>
      <w:r w:rsidRPr="008E478F">
        <w:rPr>
          <w:rFonts w:asciiTheme="minorEastAsia" w:eastAsiaTheme="minorEastAsia" w:hAnsiTheme="minorEastAsia" w:hint="eastAsia"/>
          <w:sz w:val="18"/>
          <w:szCs w:val="18"/>
        </w:rPr>
        <w:t>、</w:t>
      </w:r>
      <w:r w:rsidRPr="008B40AA">
        <w:rPr>
          <w:rFonts w:asciiTheme="majorEastAsia" w:eastAsiaTheme="majorEastAsia" w:hAnsiTheme="majorEastAsia"/>
          <w:sz w:val="20"/>
          <w:szCs w:val="20"/>
        </w:rPr>
        <w:fldChar w:fldCharType="begin"/>
      </w:r>
      <w:r w:rsidRPr="008B40AA">
        <w:rPr>
          <w:rFonts w:asciiTheme="majorEastAsia" w:eastAsiaTheme="majorEastAsia" w:hAnsiTheme="majorEastAsia"/>
          <w:sz w:val="20"/>
          <w:szCs w:val="20"/>
        </w:rPr>
        <w:instrText xml:space="preserve"> </w:instrText>
      </w:r>
      <w:r w:rsidRPr="008B40AA">
        <w:rPr>
          <w:rFonts w:asciiTheme="majorEastAsia" w:eastAsiaTheme="majorEastAsia" w:hAnsiTheme="majorEastAsia" w:hint="eastAsia"/>
          <w:sz w:val="20"/>
          <w:szCs w:val="20"/>
        </w:rPr>
        <w:instrText>eq \o\ac(</w:instrText>
      </w:r>
      <w:r w:rsidRPr="008B40AA">
        <w:rPr>
          <w:rFonts w:ascii="ＭＳ ゴシック" w:eastAsiaTheme="majorEastAsia" w:hAnsiTheme="majorEastAsia" w:hint="eastAsia"/>
          <w:position w:val="-4"/>
          <w:sz w:val="30"/>
          <w:szCs w:val="20"/>
        </w:rPr>
        <w:instrText>○</w:instrText>
      </w:r>
      <w:r w:rsidRPr="008B40AA">
        <w:rPr>
          <w:rFonts w:asciiTheme="majorEastAsia" w:eastAsiaTheme="majorEastAsia" w:hAnsiTheme="majorEastAsia" w:hint="eastAsia"/>
          <w:sz w:val="20"/>
          <w:szCs w:val="20"/>
        </w:rPr>
        <w:instrText>,新)</w:instrText>
      </w:r>
      <w:r w:rsidRPr="008B40AA">
        <w:rPr>
          <w:rFonts w:asciiTheme="majorEastAsia" w:eastAsiaTheme="majorEastAsia" w:hAnsiTheme="majorEastAsia"/>
          <w:sz w:val="20"/>
          <w:szCs w:val="20"/>
        </w:rPr>
        <w:fldChar w:fldCharType="end"/>
      </w:r>
      <w:r w:rsidRPr="00896CED">
        <w:rPr>
          <w:rFonts w:asciiTheme="majorEastAsia" w:eastAsiaTheme="majorEastAsia" w:hAnsiTheme="majorEastAsia" w:hint="eastAsia"/>
          <w:sz w:val="18"/>
          <w:szCs w:val="18"/>
        </w:rPr>
        <w:t>障害児支援のための計画的な基盤整備、</w:t>
      </w:r>
      <w:r w:rsidRPr="00896CED">
        <w:rPr>
          <w:rFonts w:asciiTheme="majorEastAsia" w:eastAsiaTheme="majorEastAsia" w:hAnsiTheme="majorEastAsia"/>
          <w:sz w:val="20"/>
          <w:szCs w:val="20"/>
        </w:rPr>
        <w:fldChar w:fldCharType="begin"/>
      </w:r>
      <w:r w:rsidRPr="00896CED">
        <w:rPr>
          <w:rFonts w:asciiTheme="majorEastAsia" w:eastAsiaTheme="majorEastAsia" w:hAnsiTheme="majorEastAsia"/>
          <w:sz w:val="20"/>
          <w:szCs w:val="20"/>
        </w:rPr>
        <w:instrText xml:space="preserve"> </w:instrText>
      </w:r>
      <w:r w:rsidRPr="00896CED">
        <w:rPr>
          <w:rFonts w:asciiTheme="majorEastAsia" w:eastAsiaTheme="majorEastAsia" w:hAnsiTheme="majorEastAsia" w:hint="eastAsia"/>
          <w:sz w:val="20"/>
          <w:szCs w:val="20"/>
        </w:rPr>
        <w:instrText>eq \o\ac(</w:instrText>
      </w:r>
      <w:r w:rsidRPr="00896CED">
        <w:rPr>
          <w:rFonts w:ascii="ＭＳ ゴシック" w:eastAsiaTheme="majorEastAsia" w:hAnsiTheme="majorEastAsia" w:hint="eastAsia"/>
          <w:position w:val="-4"/>
          <w:sz w:val="30"/>
          <w:szCs w:val="20"/>
        </w:rPr>
        <w:instrText>○</w:instrText>
      </w:r>
      <w:r w:rsidRPr="00896CED">
        <w:rPr>
          <w:rFonts w:asciiTheme="majorEastAsia" w:eastAsiaTheme="majorEastAsia" w:hAnsiTheme="majorEastAsia" w:hint="eastAsia"/>
          <w:sz w:val="20"/>
          <w:szCs w:val="20"/>
        </w:rPr>
        <w:instrText>,新)</w:instrText>
      </w:r>
      <w:r w:rsidRPr="00896CED">
        <w:rPr>
          <w:rFonts w:asciiTheme="majorEastAsia" w:eastAsiaTheme="majorEastAsia" w:hAnsiTheme="majorEastAsia"/>
          <w:sz w:val="20"/>
          <w:szCs w:val="20"/>
        </w:rPr>
        <w:fldChar w:fldCharType="end"/>
      </w:r>
      <w:r w:rsidRPr="00896CED">
        <w:rPr>
          <w:rFonts w:asciiTheme="majorEastAsia" w:eastAsiaTheme="majorEastAsia" w:hAnsiTheme="majorEastAsia" w:hint="eastAsia"/>
          <w:sz w:val="18"/>
          <w:szCs w:val="18"/>
        </w:rPr>
        <w:t>発達障害者等への支援の充実、</w:t>
      </w:r>
      <w:r w:rsidRPr="00896CED">
        <w:rPr>
          <w:rFonts w:asciiTheme="majorEastAsia" w:eastAsiaTheme="majorEastAsia" w:hAnsiTheme="majorEastAsia"/>
          <w:sz w:val="20"/>
          <w:szCs w:val="20"/>
        </w:rPr>
        <w:fldChar w:fldCharType="begin"/>
      </w:r>
      <w:r w:rsidRPr="00896CED">
        <w:rPr>
          <w:rFonts w:asciiTheme="majorEastAsia" w:eastAsiaTheme="majorEastAsia" w:hAnsiTheme="majorEastAsia"/>
          <w:sz w:val="20"/>
          <w:szCs w:val="20"/>
        </w:rPr>
        <w:instrText xml:space="preserve"> </w:instrText>
      </w:r>
      <w:r w:rsidRPr="00896CED">
        <w:rPr>
          <w:rFonts w:asciiTheme="majorEastAsia" w:eastAsiaTheme="majorEastAsia" w:hAnsiTheme="majorEastAsia" w:hint="eastAsia"/>
          <w:sz w:val="20"/>
          <w:szCs w:val="20"/>
        </w:rPr>
        <w:instrText>eq \o\ac(</w:instrText>
      </w:r>
      <w:r w:rsidRPr="00896CED">
        <w:rPr>
          <w:rFonts w:ascii="ＭＳ ゴシック" w:eastAsiaTheme="majorEastAsia" w:hAnsiTheme="majorEastAsia" w:hint="eastAsia"/>
          <w:position w:val="-4"/>
          <w:sz w:val="30"/>
          <w:szCs w:val="20"/>
        </w:rPr>
        <w:instrText>○</w:instrText>
      </w:r>
      <w:r w:rsidRPr="00896CED">
        <w:rPr>
          <w:rFonts w:asciiTheme="majorEastAsia" w:eastAsiaTheme="majorEastAsia" w:hAnsiTheme="majorEastAsia" w:hint="eastAsia"/>
          <w:sz w:val="20"/>
          <w:szCs w:val="20"/>
        </w:rPr>
        <w:instrText>,新)</w:instrText>
      </w:r>
      <w:r w:rsidRPr="00896CED">
        <w:rPr>
          <w:rFonts w:asciiTheme="majorEastAsia" w:eastAsiaTheme="majorEastAsia" w:hAnsiTheme="majorEastAsia"/>
          <w:sz w:val="20"/>
          <w:szCs w:val="20"/>
        </w:rPr>
        <w:fldChar w:fldCharType="end"/>
      </w:r>
      <w:r w:rsidRPr="00896CED">
        <w:rPr>
          <w:rFonts w:asciiTheme="majorEastAsia" w:eastAsiaTheme="majorEastAsia" w:hAnsiTheme="majorEastAsia" w:hint="eastAsia"/>
          <w:sz w:val="18"/>
          <w:szCs w:val="18"/>
        </w:rPr>
        <w:t>医療的ケア児等への支援の充実</w:t>
      </w:r>
      <w:r w:rsidRPr="00896CED">
        <w:rPr>
          <w:rFonts w:asciiTheme="minorEastAsia" w:eastAsiaTheme="minorEastAsia" w:hAnsiTheme="minorEastAsia" w:hint="eastAsia"/>
          <w:sz w:val="18"/>
          <w:szCs w:val="18"/>
        </w:rPr>
        <w:t xml:space="preserve">　等）</w:t>
      </w:r>
    </w:p>
    <w:p w:rsidR="002F129A" w:rsidRPr="008E478F" w:rsidRDefault="002F129A" w:rsidP="00274ECB">
      <w:pPr>
        <w:rPr>
          <w:rFonts w:hAnsi="ＭＳ 明朝"/>
          <w:color w:val="FF0000"/>
        </w:rPr>
      </w:pPr>
      <w:r w:rsidRPr="008E478F">
        <w:rPr>
          <w:rFonts w:asciiTheme="majorEastAsia" w:eastAsiaTheme="majorEastAsia" w:hAnsiTheme="majorEastAsia" w:hint="eastAsia"/>
          <w:bdr w:val="single" w:sz="4" w:space="0" w:color="auto"/>
          <w:shd w:val="pct15" w:color="auto" w:fill="FFFFFF"/>
        </w:rPr>
        <w:t>Ⅳ　各年度の指定障害者支援施設及び指定障害児入所施設の必要入所定員総数</w:t>
      </w:r>
      <w:r w:rsidR="0097192B">
        <w:rPr>
          <w:rFonts w:asciiTheme="majorEastAsia" w:eastAsiaTheme="majorEastAsia" w:hAnsiTheme="majorEastAsia" w:hint="eastAsia"/>
        </w:rPr>
        <w:t xml:space="preserve">　</w:t>
      </w:r>
    </w:p>
    <w:p w:rsidR="002F129A" w:rsidRPr="008E478F" w:rsidRDefault="002F129A" w:rsidP="00274ECB">
      <w:pPr>
        <w:rPr>
          <w:rFonts w:asciiTheme="majorEastAsia" w:eastAsiaTheme="majorEastAsia" w:hAnsiTheme="majorEastAsia"/>
          <w:bdr w:val="single" w:sz="4" w:space="0" w:color="auto"/>
          <w:shd w:val="pct15" w:color="auto" w:fill="FFFFFF"/>
        </w:rPr>
      </w:pPr>
      <w:r w:rsidRPr="008E478F">
        <w:rPr>
          <w:rFonts w:asciiTheme="majorEastAsia" w:eastAsiaTheme="majorEastAsia" w:hAnsiTheme="majorEastAsia" w:hint="eastAsia"/>
          <w:bdr w:val="single" w:sz="4" w:space="0" w:color="auto"/>
          <w:shd w:val="pct15" w:color="auto" w:fill="FFFFFF"/>
        </w:rPr>
        <w:t>Ⅴ　指定障害福祉サービス等に従事する者の確保及び資質の向上等のために講ずる措置</w:t>
      </w:r>
    </w:p>
    <w:p w:rsidR="001365DD" w:rsidRDefault="002F129A" w:rsidP="00E62D67">
      <w:pPr>
        <w:spacing w:line="280" w:lineRule="exact"/>
        <w:ind w:firstLineChars="150" w:firstLine="289"/>
        <w:rPr>
          <w:rFonts w:asciiTheme="minorEastAsia" w:eastAsiaTheme="minorEastAsia" w:hAnsiTheme="minorEastAsia"/>
        </w:rPr>
      </w:pPr>
      <w:r w:rsidRPr="00935581">
        <w:rPr>
          <w:rFonts w:asciiTheme="minorEastAsia" w:eastAsiaTheme="minorEastAsia" w:hAnsiTheme="minorEastAsia" w:hint="eastAsia"/>
        </w:rPr>
        <w:t>１　サービス提供にかかる人材の研修</w:t>
      </w:r>
    </w:p>
    <w:p w:rsidR="002F129A" w:rsidRPr="00935581" w:rsidRDefault="002F129A" w:rsidP="00E62D67">
      <w:pPr>
        <w:spacing w:line="280" w:lineRule="exact"/>
        <w:ind w:firstLineChars="150" w:firstLine="289"/>
        <w:rPr>
          <w:rFonts w:asciiTheme="minorEastAsia" w:eastAsiaTheme="minorEastAsia" w:hAnsiTheme="minorEastAsia"/>
        </w:rPr>
      </w:pPr>
      <w:r w:rsidRPr="00935581">
        <w:rPr>
          <w:rFonts w:asciiTheme="minorEastAsia" w:eastAsiaTheme="minorEastAsia" w:hAnsiTheme="minorEastAsia" w:hint="eastAsia"/>
        </w:rPr>
        <w:t>２　指定障害福祉サービス等の事業者に対する第三者の評価</w:t>
      </w:r>
    </w:p>
    <w:p w:rsidR="002F129A" w:rsidRPr="008E478F" w:rsidRDefault="002F129A" w:rsidP="00274ECB">
      <w:pPr>
        <w:rPr>
          <w:rFonts w:asciiTheme="majorEastAsia" w:eastAsiaTheme="majorEastAsia" w:hAnsiTheme="majorEastAsia"/>
          <w:bdr w:val="single" w:sz="4" w:space="0" w:color="auto"/>
          <w:shd w:val="pct15" w:color="auto" w:fill="FFFFFF"/>
        </w:rPr>
      </w:pPr>
      <w:r w:rsidRPr="008E478F">
        <w:rPr>
          <w:rFonts w:asciiTheme="majorEastAsia" w:eastAsiaTheme="majorEastAsia" w:hAnsiTheme="majorEastAsia" w:hint="eastAsia"/>
          <w:bdr w:val="single" w:sz="4" w:space="0" w:color="auto"/>
          <w:shd w:val="pct15" w:color="auto" w:fill="FFFFFF"/>
        </w:rPr>
        <w:t>Ⅵ　富山県の地域生活支援事業の実施に関する事項</w:t>
      </w:r>
    </w:p>
    <w:p w:rsidR="002F129A" w:rsidRPr="00274ECB" w:rsidRDefault="002F129A" w:rsidP="00A87AD7">
      <w:pPr>
        <w:spacing w:line="280" w:lineRule="exact"/>
        <w:ind w:leftChars="156" w:left="492" w:hangingChars="100" w:hanging="192"/>
        <w:rPr>
          <w:rFonts w:asciiTheme="minorEastAsia" w:eastAsiaTheme="minorEastAsia" w:hAnsiTheme="minorEastAsia"/>
          <w:sz w:val="20"/>
          <w:szCs w:val="20"/>
        </w:rPr>
      </w:pPr>
      <w:r w:rsidRPr="00935581">
        <w:rPr>
          <w:rFonts w:asciiTheme="minorEastAsia" w:eastAsiaTheme="minorEastAsia" w:hAnsiTheme="minorEastAsia" w:hint="eastAsia"/>
        </w:rPr>
        <w:t>１　専門性の高い相談支援事業</w:t>
      </w:r>
      <w:r w:rsidR="00794AE7" w:rsidRPr="00274ECB">
        <w:rPr>
          <w:rFonts w:asciiTheme="minorEastAsia" w:eastAsiaTheme="minorEastAsia" w:hAnsiTheme="minorEastAsia" w:hint="eastAsia"/>
          <w:sz w:val="18"/>
          <w:szCs w:val="18"/>
        </w:rPr>
        <w:t>（発達障害者支援センター運営事業、高次脳機能障害支援普及事業、障害児等療育支援事業、障害者就業・生活支援センター事業）</w:t>
      </w:r>
    </w:p>
    <w:p w:rsidR="002F129A" w:rsidRPr="00274ECB" w:rsidRDefault="002F129A" w:rsidP="00A87AD7">
      <w:pPr>
        <w:spacing w:line="280" w:lineRule="exact"/>
        <w:ind w:leftChars="150" w:left="481" w:hangingChars="100" w:hanging="192"/>
        <w:rPr>
          <w:rFonts w:asciiTheme="minorEastAsia" w:eastAsiaTheme="minorEastAsia" w:hAnsiTheme="minorEastAsia"/>
          <w:sz w:val="18"/>
          <w:szCs w:val="18"/>
        </w:rPr>
      </w:pPr>
      <w:r w:rsidRPr="00A87AD7">
        <w:rPr>
          <w:rFonts w:asciiTheme="minorEastAsia" w:eastAsiaTheme="minorEastAsia" w:hAnsiTheme="minorEastAsia" w:hint="eastAsia"/>
          <w:szCs w:val="21"/>
        </w:rPr>
        <w:t>２　専門性の高い意思疎通支援を行う者の派遣事業</w:t>
      </w:r>
      <w:r w:rsidR="00794AE7" w:rsidRPr="00274ECB">
        <w:rPr>
          <w:rFonts w:asciiTheme="minorEastAsia" w:eastAsiaTheme="minorEastAsia" w:hAnsiTheme="minorEastAsia" w:hint="eastAsia"/>
          <w:sz w:val="18"/>
          <w:szCs w:val="18"/>
        </w:rPr>
        <w:t>（手話通訳者・要約筆記者派遣事業、盲ろう者向け通訳・介助員派遣事業</w:t>
      </w:r>
      <w:r w:rsidR="008E478F" w:rsidRPr="00274ECB">
        <w:rPr>
          <w:rFonts w:asciiTheme="minorEastAsia" w:eastAsiaTheme="minorEastAsia" w:hAnsiTheme="minorEastAsia" w:hint="eastAsia"/>
          <w:sz w:val="18"/>
          <w:szCs w:val="18"/>
        </w:rPr>
        <w:t>）</w:t>
      </w:r>
    </w:p>
    <w:p w:rsidR="002F129A" w:rsidRPr="00274ECB" w:rsidRDefault="002F129A" w:rsidP="00E62D67">
      <w:pPr>
        <w:spacing w:line="280" w:lineRule="exact"/>
        <w:ind w:firstLineChars="150" w:firstLine="289"/>
        <w:rPr>
          <w:rFonts w:asciiTheme="minorEastAsia" w:eastAsiaTheme="minorEastAsia" w:hAnsiTheme="minorEastAsia"/>
          <w:sz w:val="20"/>
          <w:szCs w:val="20"/>
        </w:rPr>
      </w:pPr>
      <w:r w:rsidRPr="00A87AD7">
        <w:rPr>
          <w:rFonts w:asciiTheme="minorEastAsia" w:eastAsiaTheme="minorEastAsia" w:hAnsiTheme="minorEastAsia" w:hint="eastAsia"/>
          <w:szCs w:val="21"/>
        </w:rPr>
        <w:t>３　広域的な支援事業</w:t>
      </w:r>
      <w:r w:rsidR="008E478F" w:rsidRPr="00274ECB">
        <w:rPr>
          <w:rFonts w:asciiTheme="minorEastAsia" w:eastAsiaTheme="minorEastAsia" w:hAnsiTheme="minorEastAsia" w:hint="eastAsia"/>
          <w:sz w:val="18"/>
          <w:szCs w:val="18"/>
        </w:rPr>
        <w:t>（地域生活を支えるネットワークの構築、精神障害者地域生活支援広域調整等事業）</w:t>
      </w:r>
    </w:p>
    <w:p w:rsidR="002F129A" w:rsidRPr="00A87AD7" w:rsidRDefault="002F129A" w:rsidP="00A87AD7">
      <w:pPr>
        <w:spacing w:line="260" w:lineRule="exact"/>
        <w:ind w:leftChars="150" w:left="481" w:hangingChars="100" w:hanging="192"/>
        <w:rPr>
          <w:rFonts w:asciiTheme="minorEastAsia" w:eastAsiaTheme="minorEastAsia" w:hAnsiTheme="minorEastAsia" w:cs="Times New Roman"/>
          <w:szCs w:val="21"/>
        </w:rPr>
      </w:pPr>
      <w:r w:rsidRPr="00A87AD7">
        <w:rPr>
          <w:rFonts w:asciiTheme="minorEastAsia" w:eastAsiaTheme="minorEastAsia" w:hAnsiTheme="minorEastAsia" w:hint="eastAsia"/>
          <w:szCs w:val="21"/>
        </w:rPr>
        <w:t>４　各種人材の養成</w:t>
      </w:r>
      <w:r w:rsidR="008E478F" w:rsidRPr="00274ECB">
        <w:rPr>
          <w:rFonts w:asciiTheme="minorEastAsia" w:eastAsiaTheme="minorEastAsia" w:hAnsiTheme="minorEastAsia" w:hint="eastAsia"/>
          <w:sz w:val="18"/>
          <w:szCs w:val="18"/>
        </w:rPr>
        <w:t>（手話通訳者養成研修、要約筆記者養成研修、盲ろう者通訳・介助員養成研修、障害者スポーツ指導員養成研修　等）</w:t>
      </w:r>
    </w:p>
    <w:p w:rsidR="002F129A" w:rsidRPr="00183083" w:rsidRDefault="002F129A" w:rsidP="00E62D67">
      <w:pPr>
        <w:spacing w:line="280" w:lineRule="exact"/>
        <w:ind w:firstLineChars="150" w:firstLine="289"/>
        <w:rPr>
          <w:rFonts w:asciiTheme="minorEastAsia" w:eastAsiaTheme="minorEastAsia" w:hAnsiTheme="minorEastAsia"/>
          <w:sz w:val="20"/>
          <w:szCs w:val="20"/>
        </w:rPr>
      </w:pPr>
      <w:r w:rsidRPr="00A87AD7">
        <w:rPr>
          <w:rFonts w:asciiTheme="minorEastAsia" w:eastAsiaTheme="minorEastAsia" w:hAnsiTheme="minorEastAsia" w:hint="eastAsia"/>
          <w:szCs w:val="21"/>
        </w:rPr>
        <w:t>５　その他</w:t>
      </w:r>
      <w:r w:rsidR="008E478F" w:rsidRPr="00183083">
        <w:rPr>
          <w:rFonts w:asciiTheme="minorEastAsia" w:eastAsiaTheme="minorEastAsia" w:hAnsiTheme="minorEastAsia" w:hint="eastAsia"/>
          <w:sz w:val="18"/>
          <w:szCs w:val="18"/>
        </w:rPr>
        <w:t>（生活訓練事業、スポーツ・レクリエーション教室開催等事業、芸術文化講座開催等事業）</w:t>
      </w:r>
    </w:p>
    <w:p w:rsidR="002F129A" w:rsidRPr="002F129A" w:rsidRDefault="002F129A" w:rsidP="00274ECB">
      <w:pPr>
        <w:ind w:left="192" w:hangingChars="100" w:hanging="192"/>
        <w:rPr>
          <w:rFonts w:asciiTheme="majorEastAsia" w:eastAsiaTheme="majorEastAsia" w:hAnsiTheme="majorEastAsia"/>
          <w:bdr w:val="single" w:sz="4" w:space="0" w:color="auto"/>
          <w:shd w:val="pct15" w:color="auto" w:fill="FFFFFF"/>
        </w:rPr>
      </w:pPr>
      <w:r w:rsidRPr="002F129A">
        <w:rPr>
          <w:rFonts w:asciiTheme="majorEastAsia" w:eastAsiaTheme="majorEastAsia" w:hAnsiTheme="majorEastAsia" w:hint="eastAsia"/>
          <w:bdr w:val="single" w:sz="4" w:space="0" w:color="auto"/>
          <w:shd w:val="pct15" w:color="auto" w:fill="FFFFFF"/>
        </w:rPr>
        <w:t>Ⅶ　その他自立支援給付及び地域生活支援事業並びに障害児通所支援等の円滑な実施を確保するための必要な事項</w:t>
      </w:r>
    </w:p>
    <w:p w:rsidR="002F129A" w:rsidRPr="00935581" w:rsidRDefault="002F129A" w:rsidP="00E62D67">
      <w:pPr>
        <w:spacing w:line="280" w:lineRule="exact"/>
        <w:ind w:firstLineChars="150" w:firstLine="289"/>
        <w:rPr>
          <w:rFonts w:asciiTheme="minorEastAsia" w:eastAsiaTheme="minorEastAsia" w:hAnsiTheme="minorEastAsia"/>
        </w:rPr>
      </w:pPr>
      <w:r w:rsidRPr="00935581">
        <w:rPr>
          <w:rFonts w:asciiTheme="minorEastAsia" w:eastAsiaTheme="minorEastAsia" w:hAnsiTheme="minorEastAsia" w:hint="eastAsia"/>
        </w:rPr>
        <w:t>１　障害者等に対する虐待の防止</w:t>
      </w:r>
    </w:p>
    <w:p w:rsidR="002F129A" w:rsidRPr="00896CED" w:rsidRDefault="00E62D67" w:rsidP="00BD6D9D">
      <w:pPr>
        <w:spacing w:line="280" w:lineRule="exact"/>
        <w:rPr>
          <w:rFonts w:asciiTheme="majorEastAsia" w:eastAsiaTheme="majorEastAsia" w:hAnsiTheme="majorEastAsia"/>
        </w:rPr>
      </w:pPr>
      <w:r w:rsidRPr="00896CED">
        <w:rPr>
          <w:rFonts w:ascii="ＭＳ ゴシック" w:eastAsia="ＭＳ ゴシック" w:hAnsi="ＭＳ ゴシック"/>
          <w:sz w:val="20"/>
          <w:lang w:val="x-none"/>
        </w:rPr>
        <w:fldChar w:fldCharType="begin"/>
      </w:r>
      <w:r w:rsidRPr="00896CED">
        <w:rPr>
          <w:rFonts w:ascii="ＭＳ ゴシック" w:eastAsia="ＭＳ ゴシック" w:hAnsi="ＭＳ ゴシック"/>
          <w:sz w:val="20"/>
          <w:lang w:val="x-none"/>
        </w:rPr>
        <w:instrText xml:space="preserve"> </w:instrText>
      </w:r>
      <w:r w:rsidRPr="00896CED">
        <w:rPr>
          <w:rFonts w:ascii="ＭＳ ゴシック" w:eastAsia="ＭＳ ゴシック" w:hAnsi="ＭＳ ゴシック" w:hint="eastAsia"/>
          <w:sz w:val="20"/>
          <w:lang w:val="x-none"/>
        </w:rPr>
        <w:instrText>eq \o\ac(</w:instrText>
      </w:r>
      <w:r w:rsidRPr="00896CED">
        <w:rPr>
          <w:rFonts w:ascii="ＭＳ ゴシック" w:eastAsia="ＭＳ ゴシック" w:hAnsi="ＭＳ ゴシック" w:hint="eastAsia"/>
          <w:position w:val="-4"/>
          <w:sz w:val="30"/>
          <w:lang w:val="x-none"/>
        </w:rPr>
        <w:instrText>○</w:instrText>
      </w:r>
      <w:r w:rsidRPr="00896CED">
        <w:rPr>
          <w:rFonts w:ascii="ＭＳ ゴシック" w:eastAsia="ＭＳ ゴシック" w:hAnsi="ＭＳ ゴシック" w:hint="eastAsia"/>
          <w:sz w:val="20"/>
          <w:lang w:val="x-none"/>
        </w:rPr>
        <w:instrText>,新)</w:instrText>
      </w:r>
      <w:r w:rsidRPr="00896CED">
        <w:rPr>
          <w:rFonts w:ascii="ＭＳ ゴシック" w:eastAsia="ＭＳ ゴシック" w:hAnsi="ＭＳ ゴシック"/>
          <w:sz w:val="20"/>
          <w:lang w:val="x-none"/>
        </w:rPr>
        <w:fldChar w:fldCharType="end"/>
      </w:r>
      <w:r w:rsidR="002F129A" w:rsidRPr="00896CED">
        <w:rPr>
          <w:rFonts w:asciiTheme="majorEastAsia" w:eastAsiaTheme="majorEastAsia" w:hAnsiTheme="majorEastAsia" w:hint="eastAsia"/>
        </w:rPr>
        <w:t>２　意思決定支援の促進</w:t>
      </w:r>
    </w:p>
    <w:p w:rsidR="002F129A" w:rsidRPr="00896CED" w:rsidRDefault="00E62D67" w:rsidP="00BD6D9D">
      <w:pPr>
        <w:spacing w:line="280" w:lineRule="exact"/>
        <w:rPr>
          <w:rFonts w:asciiTheme="majorEastAsia" w:eastAsiaTheme="majorEastAsia" w:hAnsiTheme="majorEastAsia"/>
        </w:rPr>
      </w:pPr>
      <w:r w:rsidRPr="00896CED">
        <w:rPr>
          <w:rFonts w:ascii="ＭＳ ゴシック" w:eastAsia="ＭＳ ゴシック" w:hAnsi="ＭＳ ゴシック"/>
          <w:sz w:val="20"/>
          <w:lang w:val="x-none"/>
        </w:rPr>
        <w:fldChar w:fldCharType="begin"/>
      </w:r>
      <w:r w:rsidRPr="00896CED">
        <w:rPr>
          <w:rFonts w:ascii="ＭＳ ゴシック" w:eastAsia="ＭＳ ゴシック" w:hAnsi="ＭＳ ゴシック"/>
          <w:sz w:val="20"/>
          <w:lang w:val="x-none"/>
        </w:rPr>
        <w:instrText xml:space="preserve"> </w:instrText>
      </w:r>
      <w:r w:rsidRPr="00896CED">
        <w:rPr>
          <w:rFonts w:ascii="ＭＳ ゴシック" w:eastAsia="ＭＳ ゴシック" w:hAnsi="ＭＳ ゴシック" w:hint="eastAsia"/>
          <w:sz w:val="20"/>
          <w:lang w:val="x-none"/>
        </w:rPr>
        <w:instrText>eq \o\ac(</w:instrText>
      </w:r>
      <w:r w:rsidRPr="00896CED">
        <w:rPr>
          <w:rFonts w:ascii="ＭＳ ゴシック" w:eastAsia="ＭＳ ゴシック" w:hAnsi="ＭＳ ゴシック" w:hint="eastAsia"/>
          <w:position w:val="-4"/>
          <w:sz w:val="30"/>
          <w:lang w:val="x-none"/>
        </w:rPr>
        <w:instrText>○</w:instrText>
      </w:r>
      <w:r w:rsidRPr="00896CED">
        <w:rPr>
          <w:rFonts w:ascii="ＭＳ ゴシック" w:eastAsia="ＭＳ ゴシック" w:hAnsi="ＭＳ ゴシック" w:hint="eastAsia"/>
          <w:sz w:val="20"/>
          <w:lang w:val="x-none"/>
        </w:rPr>
        <w:instrText>,新)</w:instrText>
      </w:r>
      <w:r w:rsidRPr="00896CED">
        <w:rPr>
          <w:rFonts w:ascii="ＭＳ ゴシック" w:eastAsia="ＭＳ ゴシック" w:hAnsi="ＭＳ ゴシック"/>
          <w:sz w:val="20"/>
          <w:lang w:val="x-none"/>
        </w:rPr>
        <w:fldChar w:fldCharType="end"/>
      </w:r>
      <w:r w:rsidR="002F129A" w:rsidRPr="00896CED">
        <w:rPr>
          <w:rFonts w:asciiTheme="majorEastAsia" w:eastAsiaTheme="majorEastAsia" w:hAnsiTheme="majorEastAsia" w:hint="eastAsia"/>
        </w:rPr>
        <w:t>３　障害者の芸術文化活動による社会参加等の促進</w:t>
      </w:r>
    </w:p>
    <w:p w:rsidR="002F129A" w:rsidRPr="00935581" w:rsidRDefault="002F129A" w:rsidP="00E62D67">
      <w:pPr>
        <w:spacing w:line="280" w:lineRule="exact"/>
        <w:ind w:firstLineChars="150" w:firstLine="289"/>
        <w:rPr>
          <w:rFonts w:asciiTheme="minorEastAsia" w:eastAsiaTheme="minorEastAsia" w:hAnsiTheme="minorEastAsia"/>
        </w:rPr>
      </w:pPr>
      <w:r w:rsidRPr="00935581">
        <w:rPr>
          <w:rFonts w:asciiTheme="minorEastAsia" w:eastAsiaTheme="minorEastAsia" w:hAnsiTheme="minorEastAsia" w:hint="eastAsia"/>
        </w:rPr>
        <w:t>４　障害を理由とする差別の解消の推進</w:t>
      </w:r>
    </w:p>
    <w:p w:rsidR="002F129A" w:rsidRPr="00896CED" w:rsidRDefault="00E62D67" w:rsidP="00E62D67">
      <w:pPr>
        <w:spacing w:line="280" w:lineRule="exact"/>
        <w:ind w:left="365" w:hangingChars="200" w:hanging="365"/>
        <w:rPr>
          <w:rFonts w:asciiTheme="majorEastAsia" w:eastAsiaTheme="majorEastAsia" w:hAnsiTheme="majorEastAsia"/>
        </w:rPr>
      </w:pPr>
      <w:r w:rsidRPr="00896CED">
        <w:rPr>
          <w:rFonts w:ascii="ＭＳ ゴシック" w:eastAsia="ＭＳ ゴシック" w:hAnsi="ＭＳ ゴシック"/>
          <w:sz w:val="20"/>
          <w:lang w:val="x-none"/>
        </w:rPr>
        <w:fldChar w:fldCharType="begin"/>
      </w:r>
      <w:r w:rsidRPr="00896CED">
        <w:rPr>
          <w:rFonts w:ascii="ＭＳ ゴシック" w:eastAsia="ＭＳ ゴシック" w:hAnsi="ＭＳ ゴシック"/>
          <w:sz w:val="20"/>
          <w:lang w:val="x-none"/>
        </w:rPr>
        <w:instrText xml:space="preserve"> </w:instrText>
      </w:r>
      <w:r w:rsidRPr="00896CED">
        <w:rPr>
          <w:rFonts w:ascii="ＭＳ ゴシック" w:eastAsia="ＭＳ ゴシック" w:hAnsi="ＭＳ ゴシック" w:hint="eastAsia"/>
          <w:sz w:val="20"/>
          <w:lang w:val="x-none"/>
        </w:rPr>
        <w:instrText>eq \o\ac(</w:instrText>
      </w:r>
      <w:r w:rsidRPr="00896CED">
        <w:rPr>
          <w:rFonts w:ascii="ＭＳ ゴシック" w:eastAsia="ＭＳ ゴシック" w:hAnsi="ＭＳ ゴシック" w:hint="eastAsia"/>
          <w:position w:val="-4"/>
          <w:sz w:val="30"/>
          <w:lang w:val="x-none"/>
        </w:rPr>
        <w:instrText>○</w:instrText>
      </w:r>
      <w:r w:rsidRPr="00896CED">
        <w:rPr>
          <w:rFonts w:ascii="ＭＳ ゴシック" w:eastAsia="ＭＳ ゴシック" w:hAnsi="ＭＳ ゴシック" w:hint="eastAsia"/>
          <w:sz w:val="20"/>
          <w:lang w:val="x-none"/>
        </w:rPr>
        <w:instrText>,新)</w:instrText>
      </w:r>
      <w:r w:rsidRPr="00896CED">
        <w:rPr>
          <w:rFonts w:ascii="ＭＳ ゴシック" w:eastAsia="ＭＳ ゴシック" w:hAnsi="ＭＳ ゴシック"/>
          <w:sz w:val="20"/>
          <w:lang w:val="x-none"/>
        </w:rPr>
        <w:fldChar w:fldCharType="end"/>
      </w:r>
      <w:r w:rsidR="002F129A" w:rsidRPr="00896CED">
        <w:rPr>
          <w:rFonts w:asciiTheme="majorEastAsia" w:eastAsiaTheme="majorEastAsia" w:hAnsiTheme="majorEastAsia" w:hint="eastAsia"/>
        </w:rPr>
        <w:t>５　障害福祉サービス等及び障害児通所支援等を提供する事業所における利用者の安全確保に向けた取り組みや事業所における研修等の充実</w:t>
      </w:r>
    </w:p>
    <w:p w:rsidR="002F129A" w:rsidRPr="002F129A" w:rsidRDefault="002F129A" w:rsidP="00274ECB">
      <w:pPr>
        <w:rPr>
          <w:rFonts w:asciiTheme="majorEastAsia" w:eastAsiaTheme="majorEastAsia" w:hAnsiTheme="majorEastAsia"/>
          <w:bdr w:val="single" w:sz="4" w:space="0" w:color="auto"/>
          <w:shd w:val="pct15" w:color="auto" w:fill="FFFFFF"/>
        </w:rPr>
      </w:pPr>
      <w:r w:rsidRPr="002F129A">
        <w:rPr>
          <w:rFonts w:asciiTheme="majorEastAsia" w:eastAsiaTheme="majorEastAsia" w:hAnsiTheme="majorEastAsia" w:hint="eastAsia"/>
          <w:bdr w:val="single" w:sz="4" w:space="0" w:color="auto"/>
          <w:shd w:val="pct15" w:color="auto" w:fill="FFFFFF"/>
        </w:rPr>
        <w:t>Ⅷ　計画の達成状況の点検及び評価</w:t>
      </w:r>
    </w:p>
    <w:p w:rsidR="00D868A2" w:rsidRPr="00935581" w:rsidRDefault="008E478F" w:rsidP="00A87AD7">
      <w:pPr>
        <w:spacing w:line="280" w:lineRule="exact"/>
        <w:ind w:firstLineChars="150" w:firstLine="289"/>
        <w:rPr>
          <w:rFonts w:asciiTheme="minorEastAsia" w:eastAsiaTheme="minorEastAsia" w:hAnsiTheme="minorEastAsia"/>
        </w:rPr>
      </w:pPr>
      <w:r w:rsidRPr="00935581">
        <w:rPr>
          <w:rFonts w:asciiTheme="minorEastAsia" w:eastAsiaTheme="minorEastAsia" w:hAnsiTheme="minorEastAsia" w:hint="eastAsia"/>
        </w:rPr>
        <w:t>県障害者施策推進協議会に報告</w:t>
      </w:r>
      <w:r w:rsidR="00896CED">
        <w:rPr>
          <w:rFonts w:asciiTheme="minorEastAsia" w:eastAsiaTheme="minorEastAsia" w:hAnsiTheme="minorEastAsia" w:hint="eastAsia"/>
        </w:rPr>
        <w:t>し</w:t>
      </w:r>
      <w:r w:rsidRPr="00935581">
        <w:rPr>
          <w:rFonts w:asciiTheme="minorEastAsia" w:eastAsiaTheme="minorEastAsia" w:hAnsiTheme="minorEastAsia" w:hint="eastAsia"/>
        </w:rPr>
        <w:t>、点検</w:t>
      </w:r>
      <w:r w:rsidR="00896CED">
        <w:rPr>
          <w:rFonts w:asciiTheme="minorEastAsia" w:eastAsiaTheme="minorEastAsia" w:hAnsiTheme="minorEastAsia" w:hint="eastAsia"/>
        </w:rPr>
        <w:t>及び</w:t>
      </w:r>
      <w:r w:rsidRPr="00935581">
        <w:rPr>
          <w:rFonts w:asciiTheme="minorEastAsia" w:eastAsiaTheme="minorEastAsia" w:hAnsiTheme="minorEastAsia" w:hint="eastAsia"/>
        </w:rPr>
        <w:t>評価を受ける。</w:t>
      </w:r>
    </w:p>
    <w:sectPr w:rsidR="00D868A2" w:rsidRPr="00935581" w:rsidSect="00AA72C8">
      <w:headerReference w:type="default" r:id="rId8"/>
      <w:pgSz w:w="11906" w:h="16838" w:code="9"/>
      <w:pgMar w:top="680" w:right="567" w:bottom="680" w:left="567" w:header="284" w:footer="992" w:gutter="0"/>
      <w:cols w:space="425"/>
      <w:docGrid w:type="linesAndChars" w:linePitch="303"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47" w:rsidRDefault="00232C47" w:rsidP="00D031A7">
      <w:r>
        <w:separator/>
      </w:r>
    </w:p>
  </w:endnote>
  <w:endnote w:type="continuationSeparator" w:id="0">
    <w:p w:rsidR="00232C47" w:rsidRDefault="00232C47" w:rsidP="00D0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47" w:rsidRDefault="00232C47" w:rsidP="00D031A7">
      <w:r>
        <w:separator/>
      </w:r>
    </w:p>
  </w:footnote>
  <w:footnote w:type="continuationSeparator" w:id="0">
    <w:p w:rsidR="00232C47" w:rsidRDefault="00232C47" w:rsidP="00D03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42" w:rsidRPr="005D6C0B" w:rsidRDefault="00BD2642" w:rsidP="001365DD">
    <w:pPr>
      <w:pStyle w:val="a4"/>
      <w:ind w:right="120" w:firstLineChars="100" w:firstLine="240"/>
      <w:jc w:val="right"/>
      <w:rPr>
        <w:rFonts w:ascii="HG丸ｺﾞｼｯｸM-PRO" w:eastAsia="HG丸ｺﾞｼｯｸM-PRO" w:hAnsi="HG丸ｺﾞｼｯｸM-PRO"/>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96"/>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A"/>
    <w:rsid w:val="00007B23"/>
    <w:rsid w:val="00105ACC"/>
    <w:rsid w:val="001365DD"/>
    <w:rsid w:val="0015621E"/>
    <w:rsid w:val="00183083"/>
    <w:rsid w:val="00217202"/>
    <w:rsid w:val="00232C47"/>
    <w:rsid w:val="00255108"/>
    <w:rsid w:val="00274ECB"/>
    <w:rsid w:val="002D34DD"/>
    <w:rsid w:val="002F129A"/>
    <w:rsid w:val="00361FAC"/>
    <w:rsid w:val="003B5DB8"/>
    <w:rsid w:val="00413BCE"/>
    <w:rsid w:val="004755D0"/>
    <w:rsid w:val="00566EB1"/>
    <w:rsid w:val="005C53EF"/>
    <w:rsid w:val="005D6C0B"/>
    <w:rsid w:val="005E713C"/>
    <w:rsid w:val="0069124B"/>
    <w:rsid w:val="00773CC2"/>
    <w:rsid w:val="00794AE7"/>
    <w:rsid w:val="00896CED"/>
    <w:rsid w:val="008B40AA"/>
    <w:rsid w:val="008E478F"/>
    <w:rsid w:val="00935581"/>
    <w:rsid w:val="0097192B"/>
    <w:rsid w:val="009C4108"/>
    <w:rsid w:val="00A87AD7"/>
    <w:rsid w:val="00AA72C8"/>
    <w:rsid w:val="00AE0B74"/>
    <w:rsid w:val="00B05295"/>
    <w:rsid w:val="00BB22DB"/>
    <w:rsid w:val="00BB3E20"/>
    <w:rsid w:val="00BD2642"/>
    <w:rsid w:val="00BD6D9D"/>
    <w:rsid w:val="00C379CC"/>
    <w:rsid w:val="00D031A7"/>
    <w:rsid w:val="00D536A0"/>
    <w:rsid w:val="00D868A2"/>
    <w:rsid w:val="00E00AA7"/>
    <w:rsid w:val="00E62D67"/>
    <w:rsid w:val="00F9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DD"/>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CC2"/>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4AE7"/>
    <w:pPr>
      <w:tabs>
        <w:tab w:val="center" w:pos="4252"/>
        <w:tab w:val="right" w:pos="8504"/>
      </w:tabs>
      <w:snapToGrid w:val="0"/>
    </w:pPr>
    <w:rPr>
      <w:rFonts w:cs="Times New Roman"/>
      <w:kern w:val="0"/>
      <w:sz w:val="24"/>
      <w:szCs w:val="24"/>
      <w:lang w:val="x-none" w:eastAsia="x-none"/>
    </w:rPr>
  </w:style>
  <w:style w:type="character" w:customStyle="1" w:styleId="a5">
    <w:name w:val="ヘッダー (文字)"/>
    <w:basedOn w:val="a0"/>
    <w:link w:val="a4"/>
    <w:rsid w:val="00794AE7"/>
    <w:rPr>
      <w:rFonts w:cs="Times New Roman"/>
      <w:kern w:val="0"/>
      <w:szCs w:val="24"/>
      <w:lang w:val="x-none" w:eastAsia="x-none"/>
    </w:rPr>
  </w:style>
  <w:style w:type="paragraph" w:styleId="a6">
    <w:name w:val="footer"/>
    <w:basedOn w:val="a"/>
    <w:link w:val="a7"/>
    <w:uiPriority w:val="99"/>
    <w:unhideWhenUsed/>
    <w:rsid w:val="00D031A7"/>
    <w:pPr>
      <w:tabs>
        <w:tab w:val="center" w:pos="4252"/>
        <w:tab w:val="right" w:pos="8504"/>
      </w:tabs>
      <w:snapToGrid w:val="0"/>
    </w:pPr>
  </w:style>
  <w:style w:type="character" w:customStyle="1" w:styleId="a7">
    <w:name w:val="フッター (文字)"/>
    <w:basedOn w:val="a0"/>
    <w:link w:val="a6"/>
    <w:uiPriority w:val="99"/>
    <w:rsid w:val="00D031A7"/>
    <w:rPr>
      <w:sz w:val="21"/>
    </w:rPr>
  </w:style>
  <w:style w:type="paragraph" w:styleId="a8">
    <w:name w:val="Balloon Text"/>
    <w:basedOn w:val="a"/>
    <w:link w:val="a9"/>
    <w:uiPriority w:val="99"/>
    <w:semiHidden/>
    <w:unhideWhenUsed/>
    <w:rsid w:val="009719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9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96CED"/>
  </w:style>
  <w:style w:type="character" w:customStyle="1" w:styleId="ab">
    <w:name w:val="日付 (文字)"/>
    <w:basedOn w:val="a0"/>
    <w:link w:val="aa"/>
    <w:uiPriority w:val="99"/>
    <w:semiHidden/>
    <w:rsid w:val="00896CED"/>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DD"/>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CC2"/>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4AE7"/>
    <w:pPr>
      <w:tabs>
        <w:tab w:val="center" w:pos="4252"/>
        <w:tab w:val="right" w:pos="8504"/>
      </w:tabs>
      <w:snapToGrid w:val="0"/>
    </w:pPr>
    <w:rPr>
      <w:rFonts w:cs="Times New Roman"/>
      <w:kern w:val="0"/>
      <w:sz w:val="24"/>
      <w:szCs w:val="24"/>
      <w:lang w:val="x-none" w:eastAsia="x-none"/>
    </w:rPr>
  </w:style>
  <w:style w:type="character" w:customStyle="1" w:styleId="a5">
    <w:name w:val="ヘッダー (文字)"/>
    <w:basedOn w:val="a0"/>
    <w:link w:val="a4"/>
    <w:rsid w:val="00794AE7"/>
    <w:rPr>
      <w:rFonts w:cs="Times New Roman"/>
      <w:kern w:val="0"/>
      <w:szCs w:val="24"/>
      <w:lang w:val="x-none" w:eastAsia="x-none"/>
    </w:rPr>
  </w:style>
  <w:style w:type="paragraph" w:styleId="a6">
    <w:name w:val="footer"/>
    <w:basedOn w:val="a"/>
    <w:link w:val="a7"/>
    <w:uiPriority w:val="99"/>
    <w:unhideWhenUsed/>
    <w:rsid w:val="00D031A7"/>
    <w:pPr>
      <w:tabs>
        <w:tab w:val="center" w:pos="4252"/>
        <w:tab w:val="right" w:pos="8504"/>
      </w:tabs>
      <w:snapToGrid w:val="0"/>
    </w:pPr>
  </w:style>
  <w:style w:type="character" w:customStyle="1" w:styleId="a7">
    <w:name w:val="フッター (文字)"/>
    <w:basedOn w:val="a0"/>
    <w:link w:val="a6"/>
    <w:uiPriority w:val="99"/>
    <w:rsid w:val="00D031A7"/>
    <w:rPr>
      <w:sz w:val="21"/>
    </w:rPr>
  </w:style>
  <w:style w:type="paragraph" w:styleId="a8">
    <w:name w:val="Balloon Text"/>
    <w:basedOn w:val="a"/>
    <w:link w:val="a9"/>
    <w:uiPriority w:val="99"/>
    <w:semiHidden/>
    <w:unhideWhenUsed/>
    <w:rsid w:val="009719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9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96CED"/>
  </w:style>
  <w:style w:type="character" w:customStyle="1" w:styleId="ab">
    <w:name w:val="日付 (文字)"/>
    <w:basedOn w:val="a0"/>
    <w:link w:val="aa"/>
    <w:uiPriority w:val="99"/>
    <w:semiHidden/>
    <w:rsid w:val="00896CE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2A70-6522-416B-9DE7-F3929A99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428388</cp:lastModifiedBy>
  <cp:revision>7</cp:revision>
  <cp:lastPrinted>2018-10-30T07:44:00Z</cp:lastPrinted>
  <dcterms:created xsi:type="dcterms:W3CDTF">2018-10-30T06:32:00Z</dcterms:created>
  <dcterms:modified xsi:type="dcterms:W3CDTF">2018-10-30T07:49:00Z</dcterms:modified>
</cp:coreProperties>
</file>