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66" w:rsidRPr="00C71675" w:rsidRDefault="000C5E66" w:rsidP="00395031">
      <w:pPr>
        <w:jc w:val="center"/>
        <w:rPr>
          <w:rFonts w:asciiTheme="majorEastAsia" w:eastAsiaTheme="majorEastAsia" w:hAnsiTheme="maj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第１回富山県</w:t>
      </w:r>
      <w:r w:rsidR="00EC721E" w:rsidRPr="00C71675">
        <w:rPr>
          <w:rFonts w:asciiTheme="majorEastAsia" w:eastAsiaTheme="majorEastAsia" w:hAnsiTheme="majorEastAsia" w:hint="eastAsia"/>
          <w:sz w:val="24"/>
        </w:rPr>
        <w:t>再犯防止推進計画検討委員会</w:t>
      </w:r>
      <w:r w:rsidR="00395031" w:rsidRPr="00C71675">
        <w:rPr>
          <w:rFonts w:asciiTheme="majorEastAsia" w:eastAsiaTheme="majorEastAsia" w:hAnsiTheme="majorEastAsia" w:hint="eastAsia"/>
          <w:sz w:val="24"/>
        </w:rPr>
        <w:t xml:space="preserve">　議事要旨</w:t>
      </w:r>
    </w:p>
    <w:p w:rsidR="000C5E66" w:rsidRPr="00803A4B" w:rsidRDefault="000C5E66" w:rsidP="00395031">
      <w:pPr>
        <w:rPr>
          <w:rFonts w:asciiTheme="minorEastAsia" w:hAnsiTheme="minorEastAsia"/>
          <w:sz w:val="24"/>
        </w:rPr>
      </w:pPr>
    </w:p>
    <w:p w:rsidR="0060740D" w:rsidRPr="00803A4B" w:rsidRDefault="00860188" w:rsidP="00395031">
      <w:pPr>
        <w:ind w:right="1440"/>
        <w:jc w:val="left"/>
        <w:rPr>
          <w:rFonts w:asciiTheme="minorEastAsia" w:hAnsiTheme="min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１　開催日時</w:t>
      </w:r>
      <w:r w:rsidRPr="00803A4B">
        <w:rPr>
          <w:rFonts w:asciiTheme="minorEastAsia" w:hAnsiTheme="minorEastAsia" w:hint="eastAsia"/>
          <w:sz w:val="24"/>
        </w:rPr>
        <w:t xml:space="preserve">　令和元年７月31日（水）　午前10時～11時50分　　</w:t>
      </w:r>
    </w:p>
    <w:p w:rsidR="00860188" w:rsidRPr="00803A4B" w:rsidRDefault="00860188" w:rsidP="00395031">
      <w:pPr>
        <w:rPr>
          <w:rFonts w:asciiTheme="minorEastAsia" w:hAnsiTheme="min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２　開催場所</w:t>
      </w:r>
      <w:r w:rsidRPr="00803A4B">
        <w:rPr>
          <w:rFonts w:asciiTheme="minorEastAsia" w:hAnsiTheme="minorEastAsia" w:hint="eastAsia"/>
          <w:sz w:val="24"/>
        </w:rPr>
        <w:t xml:space="preserve">　富山県民会館701号室</w:t>
      </w:r>
    </w:p>
    <w:p w:rsidR="0060740D" w:rsidRPr="00803A4B" w:rsidRDefault="00860188" w:rsidP="00395031">
      <w:pPr>
        <w:rPr>
          <w:rFonts w:asciiTheme="minorEastAsia" w:hAnsiTheme="min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３　出</w:t>
      </w:r>
      <w:r w:rsidR="00803A4B" w:rsidRPr="00C71675">
        <w:rPr>
          <w:rFonts w:asciiTheme="majorEastAsia" w:eastAsiaTheme="majorEastAsia" w:hAnsiTheme="majorEastAsia" w:hint="eastAsia"/>
          <w:sz w:val="24"/>
        </w:rPr>
        <w:t xml:space="preserve"> </w:t>
      </w:r>
      <w:r w:rsidRPr="00C71675">
        <w:rPr>
          <w:rFonts w:asciiTheme="majorEastAsia" w:eastAsiaTheme="majorEastAsia" w:hAnsiTheme="majorEastAsia" w:hint="eastAsia"/>
          <w:sz w:val="24"/>
        </w:rPr>
        <w:t>席</w:t>
      </w:r>
      <w:r w:rsidR="00803A4B" w:rsidRPr="00C71675">
        <w:rPr>
          <w:rFonts w:asciiTheme="majorEastAsia" w:eastAsiaTheme="majorEastAsia" w:hAnsiTheme="majorEastAsia" w:hint="eastAsia"/>
          <w:sz w:val="24"/>
        </w:rPr>
        <w:t xml:space="preserve"> </w:t>
      </w:r>
      <w:r w:rsidRPr="00C71675">
        <w:rPr>
          <w:rFonts w:asciiTheme="majorEastAsia" w:eastAsiaTheme="majorEastAsia" w:hAnsiTheme="majorEastAsia" w:hint="eastAsia"/>
          <w:sz w:val="24"/>
        </w:rPr>
        <w:t>者</w:t>
      </w:r>
      <w:r w:rsidRPr="00803A4B">
        <w:rPr>
          <w:rFonts w:asciiTheme="minorEastAsia" w:hAnsiTheme="minorEastAsia" w:hint="eastAsia"/>
          <w:sz w:val="24"/>
        </w:rPr>
        <w:t xml:space="preserve">　別紙出席者名簿のとおり</w:t>
      </w:r>
    </w:p>
    <w:p w:rsidR="000C5E66" w:rsidRPr="00C71675" w:rsidRDefault="00395031" w:rsidP="00395031">
      <w:pPr>
        <w:rPr>
          <w:rFonts w:asciiTheme="majorEastAsia" w:eastAsiaTheme="majorEastAsia" w:hAnsiTheme="maj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４</w:t>
      </w:r>
      <w:r w:rsidR="00803A4B" w:rsidRPr="00C71675">
        <w:rPr>
          <w:rFonts w:asciiTheme="majorEastAsia" w:eastAsiaTheme="majorEastAsia" w:hAnsiTheme="majorEastAsia" w:hint="eastAsia"/>
          <w:sz w:val="24"/>
        </w:rPr>
        <w:t xml:space="preserve">　</w:t>
      </w:r>
      <w:r w:rsidR="000C5E66" w:rsidRPr="00C71675">
        <w:rPr>
          <w:rFonts w:asciiTheme="majorEastAsia" w:eastAsiaTheme="majorEastAsia" w:hAnsiTheme="majorEastAsia" w:hint="eastAsia"/>
          <w:sz w:val="24"/>
        </w:rPr>
        <w:t>議</w:t>
      </w:r>
      <w:r w:rsidR="00803A4B" w:rsidRPr="00C71675">
        <w:rPr>
          <w:rFonts w:asciiTheme="majorEastAsia" w:eastAsiaTheme="majorEastAsia" w:hAnsiTheme="majorEastAsia" w:hint="eastAsia"/>
          <w:sz w:val="24"/>
        </w:rPr>
        <w:t xml:space="preserve">　　</w:t>
      </w:r>
      <w:r w:rsidR="000C5E66" w:rsidRPr="00C71675">
        <w:rPr>
          <w:rFonts w:asciiTheme="majorEastAsia" w:eastAsiaTheme="majorEastAsia" w:hAnsiTheme="majorEastAsia" w:hint="eastAsia"/>
          <w:sz w:val="24"/>
        </w:rPr>
        <w:t>事</w:t>
      </w:r>
    </w:p>
    <w:p w:rsidR="00246F60" w:rsidRPr="00246F60" w:rsidRDefault="00803A4B" w:rsidP="00246F60">
      <w:pPr>
        <w:pStyle w:val="a3"/>
        <w:numPr>
          <w:ilvl w:val="0"/>
          <w:numId w:val="7"/>
        </w:numPr>
        <w:tabs>
          <w:tab w:val="left" w:pos="3135"/>
        </w:tabs>
        <w:ind w:leftChars="0"/>
        <w:jc w:val="left"/>
        <w:rPr>
          <w:rFonts w:asciiTheme="minorEastAsia" w:hAnsiTheme="minorEastAsia"/>
          <w:sz w:val="24"/>
          <w:szCs w:val="24"/>
        </w:rPr>
      </w:pPr>
      <w:r w:rsidRPr="00246F60">
        <w:rPr>
          <w:rFonts w:asciiTheme="minorEastAsia" w:hAnsiTheme="minorEastAsia" w:hint="eastAsia"/>
          <w:sz w:val="24"/>
          <w:szCs w:val="24"/>
        </w:rPr>
        <w:t>委員長の選出</w:t>
      </w:r>
    </w:p>
    <w:p w:rsidR="00DA25B2" w:rsidRPr="00246F60" w:rsidRDefault="00246F60" w:rsidP="00246F60">
      <w:pPr>
        <w:tabs>
          <w:tab w:val="left" w:pos="3135"/>
        </w:tabs>
        <w:ind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→</w:t>
      </w:r>
      <w:r w:rsidR="00FC138F" w:rsidRPr="00246F60">
        <w:rPr>
          <w:rFonts w:asciiTheme="minorEastAsia" w:hAnsiTheme="minorEastAsia" w:hint="eastAsia"/>
          <w:sz w:val="24"/>
          <w:szCs w:val="24"/>
        </w:rPr>
        <w:t>委員の互選により、</w:t>
      </w:r>
      <w:r w:rsidR="002120DE" w:rsidRPr="00246F60">
        <w:rPr>
          <w:rFonts w:asciiTheme="minorEastAsia" w:hAnsiTheme="minorEastAsia" w:hint="eastAsia"/>
          <w:sz w:val="24"/>
          <w:szCs w:val="24"/>
        </w:rPr>
        <w:t>宮田委員</w:t>
      </w:r>
      <w:r w:rsidR="00803A4B" w:rsidRPr="00246F60">
        <w:rPr>
          <w:rFonts w:asciiTheme="minorEastAsia" w:hAnsiTheme="minorEastAsia" w:hint="eastAsia"/>
          <w:sz w:val="24"/>
          <w:szCs w:val="24"/>
        </w:rPr>
        <w:t>が委員長に選出</w:t>
      </w:r>
      <w:r w:rsidR="00395031" w:rsidRPr="00246F60">
        <w:rPr>
          <w:rFonts w:asciiTheme="minorEastAsia" w:hAnsiTheme="minorEastAsia" w:hint="eastAsia"/>
          <w:sz w:val="24"/>
          <w:szCs w:val="24"/>
        </w:rPr>
        <w:t>された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46F60" w:rsidRPr="00082796" w:rsidRDefault="00246F60" w:rsidP="00246F60">
      <w:pPr>
        <w:tabs>
          <w:tab w:val="left" w:pos="3135"/>
        </w:tabs>
        <w:ind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→宮田委員長により、車委員が副委員長に指名された。</w:t>
      </w:r>
    </w:p>
    <w:p w:rsidR="00803A4B" w:rsidRPr="00803A4B" w:rsidRDefault="00803A4B" w:rsidP="0039503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03A4B">
        <w:rPr>
          <w:rFonts w:asciiTheme="minorEastAsia" w:hAnsiTheme="minorEastAsia" w:hint="eastAsia"/>
          <w:sz w:val="24"/>
          <w:szCs w:val="24"/>
        </w:rPr>
        <w:t>（２）富山県再犯防止推進計画の策定に当たっての基本的な考え方</w:t>
      </w:r>
    </w:p>
    <w:p w:rsidR="00803A4B" w:rsidRPr="00803A4B" w:rsidRDefault="00803A4B" w:rsidP="0039503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03A4B">
        <w:rPr>
          <w:rFonts w:asciiTheme="minorEastAsia" w:hAnsiTheme="minorEastAsia" w:hint="eastAsia"/>
          <w:sz w:val="24"/>
          <w:szCs w:val="24"/>
        </w:rPr>
        <w:t>（３）計画の体系（イメージ案）</w:t>
      </w:r>
    </w:p>
    <w:p w:rsidR="00803A4B" w:rsidRPr="00803A4B" w:rsidRDefault="00803A4B" w:rsidP="0039503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03A4B">
        <w:rPr>
          <w:rFonts w:asciiTheme="minorEastAsia" w:hAnsiTheme="minorEastAsia" w:hint="eastAsia"/>
          <w:sz w:val="24"/>
          <w:szCs w:val="24"/>
        </w:rPr>
        <w:t>（４）富山県における再犯の現状、再犯防止に関する取組み状況等</w:t>
      </w:r>
    </w:p>
    <w:p w:rsidR="00803A4B" w:rsidRDefault="00803A4B" w:rsidP="0039503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03A4B">
        <w:rPr>
          <w:rFonts w:asciiTheme="minorEastAsia" w:hAnsiTheme="minorEastAsia" w:hint="eastAsia"/>
          <w:sz w:val="24"/>
          <w:szCs w:val="24"/>
        </w:rPr>
        <w:t>（５）今後のスケジュール</w:t>
      </w:r>
    </w:p>
    <w:p w:rsidR="00246F60" w:rsidRDefault="00246F60" w:rsidP="00246F60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→（２）～（５）について、事務局より説明</w:t>
      </w:r>
    </w:p>
    <w:p w:rsidR="00395031" w:rsidRDefault="00395031" w:rsidP="0039503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（６）意見交換</w:t>
      </w:r>
    </w:p>
    <w:p w:rsidR="00395031" w:rsidRPr="00803A4B" w:rsidRDefault="00395031" w:rsidP="0039503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（７）その他</w:t>
      </w:r>
    </w:p>
    <w:p w:rsidR="00395031" w:rsidRDefault="00395031" w:rsidP="00803A4B">
      <w:pPr>
        <w:rPr>
          <w:rFonts w:asciiTheme="minorEastAsia" w:hAnsiTheme="minorEastAsia"/>
          <w:sz w:val="24"/>
        </w:rPr>
      </w:pPr>
    </w:p>
    <w:p w:rsidR="000C5E66" w:rsidRPr="00C71675" w:rsidRDefault="00395031" w:rsidP="00803A4B">
      <w:pPr>
        <w:rPr>
          <w:rFonts w:asciiTheme="majorEastAsia" w:eastAsiaTheme="majorEastAsia" w:hAnsiTheme="maj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５</w:t>
      </w:r>
      <w:r w:rsidR="00803A4B" w:rsidRPr="00C71675">
        <w:rPr>
          <w:rFonts w:asciiTheme="majorEastAsia" w:eastAsiaTheme="majorEastAsia" w:hAnsiTheme="majorEastAsia" w:hint="eastAsia"/>
          <w:sz w:val="24"/>
        </w:rPr>
        <w:t xml:space="preserve">　</w:t>
      </w:r>
      <w:r w:rsidRPr="00C71675">
        <w:rPr>
          <w:rFonts w:asciiTheme="majorEastAsia" w:eastAsiaTheme="majorEastAsia" w:hAnsiTheme="majorEastAsia" w:hint="eastAsia"/>
          <w:sz w:val="24"/>
        </w:rPr>
        <w:t>主なご意見</w:t>
      </w:r>
    </w:p>
    <w:p w:rsidR="00B97B03" w:rsidRPr="00C71675" w:rsidRDefault="00B97B03" w:rsidP="00391CC3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《連携の強化について》</w:t>
      </w:r>
    </w:p>
    <w:p w:rsidR="00B97B03" w:rsidRDefault="00B97B03" w:rsidP="00B97B03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CF0ECC">
        <w:rPr>
          <w:rFonts w:asciiTheme="minorEastAsia" w:hAnsiTheme="minorEastAsia" w:hint="eastAsia"/>
          <w:sz w:val="24"/>
        </w:rPr>
        <w:t>連携強化という点に関して</w:t>
      </w:r>
      <w:r>
        <w:rPr>
          <w:rFonts w:asciiTheme="minorEastAsia" w:hAnsiTheme="minorEastAsia" w:hint="eastAsia"/>
          <w:sz w:val="24"/>
        </w:rPr>
        <w:t>、</w:t>
      </w:r>
      <w:r w:rsidR="00CF0ECC">
        <w:rPr>
          <w:rFonts w:asciiTheme="minorEastAsia" w:hAnsiTheme="minorEastAsia" w:hint="eastAsia"/>
          <w:sz w:val="24"/>
        </w:rPr>
        <w:t>全体</w:t>
      </w:r>
      <w:r w:rsidRPr="00803A4B">
        <w:rPr>
          <w:rFonts w:asciiTheme="minorEastAsia" w:hAnsiTheme="minorEastAsia" w:hint="eastAsia"/>
          <w:sz w:val="24"/>
        </w:rPr>
        <w:t>をまとめるような形、体制、再犯防止推進ネットワークというか、県の方で協議会を一つ設置していただきたい。</w:t>
      </w:r>
    </w:p>
    <w:p w:rsidR="00E52DDA" w:rsidRDefault="00E52DDA" w:rsidP="00E52DD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・横串のような体制</w:t>
      </w:r>
      <w:r w:rsidRPr="00803A4B">
        <w:rPr>
          <w:rFonts w:asciiTheme="minorEastAsia" w:hAnsiTheme="minorEastAsia" w:hint="eastAsia"/>
          <w:sz w:val="24"/>
        </w:rPr>
        <w:t>が一番欠けている</w:t>
      </w:r>
      <w:r>
        <w:rPr>
          <w:rFonts w:asciiTheme="minorEastAsia" w:hAnsiTheme="minorEastAsia" w:hint="eastAsia"/>
          <w:sz w:val="24"/>
        </w:rPr>
        <w:t>。そ</w:t>
      </w:r>
      <w:r w:rsidR="00B91666">
        <w:rPr>
          <w:rFonts w:asciiTheme="minorEastAsia" w:hAnsiTheme="minorEastAsia" w:hint="eastAsia"/>
          <w:sz w:val="24"/>
        </w:rPr>
        <w:t>れぞれの団体はそれぞれでやっているが、どうも、全体を統制できていない。</w:t>
      </w:r>
      <w:r w:rsidRPr="00803A4B">
        <w:rPr>
          <w:rFonts w:asciiTheme="minorEastAsia" w:hAnsiTheme="minorEastAsia" w:hint="eastAsia"/>
          <w:sz w:val="24"/>
        </w:rPr>
        <w:t>被害者支援</w:t>
      </w:r>
      <w:r w:rsidR="008E31A5">
        <w:rPr>
          <w:rFonts w:asciiTheme="minorEastAsia" w:hAnsiTheme="minorEastAsia" w:hint="eastAsia"/>
          <w:sz w:val="24"/>
        </w:rPr>
        <w:t>でワンストップの</w:t>
      </w:r>
      <w:r w:rsidRPr="00803A4B">
        <w:rPr>
          <w:rFonts w:asciiTheme="minorEastAsia" w:hAnsiTheme="minorEastAsia" w:hint="eastAsia"/>
          <w:sz w:val="24"/>
        </w:rPr>
        <w:t>取組</w:t>
      </w:r>
      <w:r>
        <w:rPr>
          <w:rFonts w:asciiTheme="minorEastAsia" w:hAnsiTheme="minorEastAsia" w:hint="eastAsia"/>
          <w:sz w:val="24"/>
        </w:rPr>
        <w:t>みがあるが</w:t>
      </w:r>
      <w:r w:rsidRPr="00803A4B">
        <w:rPr>
          <w:rFonts w:asciiTheme="minorEastAsia" w:hAnsiTheme="minorEastAsia" w:hint="eastAsia"/>
          <w:sz w:val="24"/>
        </w:rPr>
        <w:t>、そういったものにたどり着いていただくことを希望している。</w:t>
      </w:r>
    </w:p>
    <w:p w:rsidR="00B97B03" w:rsidRPr="00B97B03" w:rsidRDefault="00B97B03" w:rsidP="00B97B03">
      <w:pPr>
        <w:ind w:left="240" w:hangingChars="100" w:hanging="240"/>
        <w:rPr>
          <w:rFonts w:asciiTheme="minorEastAsia" w:hAnsiTheme="minorEastAsia"/>
          <w:sz w:val="24"/>
        </w:rPr>
      </w:pPr>
    </w:p>
    <w:p w:rsidR="00B97B03" w:rsidRPr="00C71675" w:rsidRDefault="00B97B03" w:rsidP="00803A4B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《地域</w:t>
      </w:r>
      <w:r w:rsidR="00B91666" w:rsidRPr="00C71675">
        <w:rPr>
          <w:rFonts w:asciiTheme="majorEastAsia" w:eastAsiaTheme="majorEastAsia" w:hAnsiTheme="majorEastAsia" w:hint="eastAsia"/>
          <w:sz w:val="24"/>
        </w:rPr>
        <w:t>における取</w:t>
      </w:r>
      <w:r w:rsidRPr="00C71675">
        <w:rPr>
          <w:rFonts w:asciiTheme="majorEastAsia" w:eastAsiaTheme="majorEastAsia" w:hAnsiTheme="majorEastAsia" w:hint="eastAsia"/>
          <w:sz w:val="24"/>
        </w:rPr>
        <w:t>組みについて》</w:t>
      </w:r>
    </w:p>
    <w:p w:rsidR="00181529" w:rsidRPr="00803A4B" w:rsidRDefault="00B97B03" w:rsidP="00803A4B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・再犯防止推進の取組みは、</w:t>
      </w:r>
      <w:r w:rsidR="00181529" w:rsidRPr="00803A4B">
        <w:rPr>
          <w:rFonts w:asciiTheme="minorEastAsia" w:hAnsiTheme="minorEastAsia" w:hint="eastAsia"/>
          <w:sz w:val="24"/>
        </w:rPr>
        <w:t>犯罪や非行が起きる場所が、家庭や学校、そして地域社会であるということを考え</w:t>
      </w:r>
      <w:r w:rsidR="00412EF1">
        <w:rPr>
          <w:rFonts w:asciiTheme="minorEastAsia" w:hAnsiTheme="minorEastAsia" w:hint="eastAsia"/>
          <w:sz w:val="24"/>
        </w:rPr>
        <w:t>る</w:t>
      </w:r>
      <w:r w:rsidR="00B91666">
        <w:rPr>
          <w:rFonts w:asciiTheme="minorEastAsia" w:hAnsiTheme="minorEastAsia" w:hint="eastAsia"/>
          <w:sz w:val="24"/>
        </w:rPr>
        <w:t>と、</w:t>
      </w:r>
      <w:r w:rsidR="00181529" w:rsidRPr="00803A4B">
        <w:rPr>
          <w:rFonts w:asciiTheme="minorEastAsia" w:hAnsiTheme="minorEastAsia" w:hint="eastAsia"/>
          <w:sz w:val="24"/>
        </w:rPr>
        <w:t>犯罪や非行</w:t>
      </w:r>
      <w:r w:rsidR="008E31A5">
        <w:rPr>
          <w:rFonts w:asciiTheme="minorEastAsia" w:hAnsiTheme="minorEastAsia" w:hint="eastAsia"/>
          <w:sz w:val="24"/>
        </w:rPr>
        <w:t>の少ない</w:t>
      </w:r>
      <w:r w:rsidR="00181529" w:rsidRPr="00803A4B">
        <w:rPr>
          <w:rFonts w:asciiTheme="minorEastAsia" w:hAnsiTheme="minorEastAsia" w:hint="eastAsia"/>
          <w:sz w:val="24"/>
        </w:rPr>
        <w:t>地域、生まない地域、</w:t>
      </w:r>
      <w:r w:rsidR="008A1A1A">
        <w:rPr>
          <w:rFonts w:asciiTheme="minorEastAsia" w:hAnsiTheme="minorEastAsia" w:hint="eastAsia"/>
          <w:sz w:val="24"/>
        </w:rPr>
        <w:t>やがて</w:t>
      </w:r>
      <w:r w:rsidR="00B91666">
        <w:rPr>
          <w:rFonts w:asciiTheme="minorEastAsia" w:hAnsiTheme="minorEastAsia" w:hint="eastAsia"/>
          <w:sz w:val="24"/>
        </w:rPr>
        <w:t>は</w:t>
      </w:r>
      <w:r w:rsidR="00181529" w:rsidRPr="00803A4B">
        <w:rPr>
          <w:rFonts w:asciiTheme="minorEastAsia" w:hAnsiTheme="minorEastAsia" w:hint="eastAsia"/>
          <w:sz w:val="24"/>
        </w:rPr>
        <w:t>地域の福祉増進に寄与する</w:t>
      </w:r>
      <w:r w:rsidR="006F7074">
        <w:rPr>
          <w:rFonts w:asciiTheme="minorEastAsia" w:hAnsiTheme="minorEastAsia" w:hint="eastAsia"/>
          <w:sz w:val="24"/>
        </w:rPr>
        <w:t>ことにつなが</w:t>
      </w:r>
      <w:r w:rsidR="00E52DDA">
        <w:rPr>
          <w:rFonts w:asciiTheme="minorEastAsia" w:hAnsiTheme="minorEastAsia" w:hint="eastAsia"/>
          <w:sz w:val="24"/>
        </w:rPr>
        <w:t>る</w:t>
      </w:r>
      <w:r w:rsidR="00181529" w:rsidRPr="00803A4B">
        <w:rPr>
          <w:rFonts w:asciiTheme="minorEastAsia" w:hAnsiTheme="minorEastAsia" w:hint="eastAsia"/>
          <w:sz w:val="24"/>
        </w:rPr>
        <w:t>。</w:t>
      </w:r>
    </w:p>
    <w:p w:rsidR="00B97B03" w:rsidRPr="00803A4B" w:rsidRDefault="00B97B03" w:rsidP="00B97B03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8A1A1A">
        <w:rPr>
          <w:rFonts w:asciiTheme="minorEastAsia" w:hAnsiTheme="minorEastAsia" w:hint="eastAsia"/>
          <w:sz w:val="24"/>
        </w:rPr>
        <w:t>地域共生社会の実現に向けて、犯罪をした者を含め、</w:t>
      </w:r>
      <w:r w:rsidRPr="00803A4B">
        <w:rPr>
          <w:rFonts w:asciiTheme="minorEastAsia" w:hAnsiTheme="minorEastAsia" w:hint="eastAsia"/>
          <w:sz w:val="24"/>
        </w:rPr>
        <w:t>地域</w:t>
      </w:r>
      <w:r w:rsidR="00E52DDA">
        <w:rPr>
          <w:rFonts w:asciiTheme="minorEastAsia" w:hAnsiTheme="minorEastAsia" w:hint="eastAsia"/>
          <w:sz w:val="24"/>
        </w:rPr>
        <w:t>で</w:t>
      </w:r>
      <w:r w:rsidRPr="00803A4B">
        <w:rPr>
          <w:rFonts w:asciiTheme="minorEastAsia" w:hAnsiTheme="minorEastAsia" w:hint="eastAsia"/>
          <w:sz w:val="24"/>
        </w:rPr>
        <w:t>困っている人、困った人を孤立・孤独に追い込まずにどうやって支援していくかということが</w:t>
      </w:r>
      <w:r w:rsidR="008A1A1A">
        <w:rPr>
          <w:rFonts w:asciiTheme="minorEastAsia" w:hAnsiTheme="minorEastAsia" w:hint="eastAsia"/>
          <w:sz w:val="24"/>
        </w:rPr>
        <w:t>、重要なポイントとなる</w:t>
      </w:r>
      <w:r w:rsidRPr="00803A4B">
        <w:rPr>
          <w:rFonts w:asciiTheme="minorEastAsia" w:hAnsiTheme="minorEastAsia" w:hint="eastAsia"/>
          <w:sz w:val="24"/>
        </w:rPr>
        <w:t>。</w:t>
      </w:r>
    </w:p>
    <w:p w:rsidR="00B97B03" w:rsidRPr="00B97B03" w:rsidRDefault="00B97B03" w:rsidP="00391CC3">
      <w:pPr>
        <w:ind w:left="240" w:hangingChars="100" w:hanging="240"/>
        <w:rPr>
          <w:rFonts w:asciiTheme="minorEastAsia" w:hAnsiTheme="minorEastAsia"/>
          <w:sz w:val="24"/>
        </w:rPr>
      </w:pPr>
    </w:p>
    <w:p w:rsidR="00B97B03" w:rsidRPr="00C71675" w:rsidRDefault="00B97B03" w:rsidP="00014F79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《就労支援・雇用定着について》</w:t>
      </w:r>
    </w:p>
    <w:p w:rsidR="00EE1495" w:rsidRDefault="00B97B03" w:rsidP="007701F8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B91666">
        <w:rPr>
          <w:rFonts w:asciiTheme="minorEastAsia" w:hAnsiTheme="minorEastAsia" w:hint="eastAsia"/>
          <w:sz w:val="24"/>
        </w:rPr>
        <w:t>協力雇用主の登録数のうち、実</w:t>
      </w:r>
      <w:r w:rsidR="000B62C4" w:rsidRPr="00803A4B">
        <w:rPr>
          <w:rFonts w:asciiTheme="minorEastAsia" w:hAnsiTheme="minorEastAsia" w:hint="eastAsia"/>
          <w:sz w:val="24"/>
        </w:rPr>
        <w:t>際に雇用している協力雇用主は</w:t>
      </w:r>
      <w:r w:rsidR="00EE1495"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 w:hint="eastAsia"/>
          <w:sz w:val="24"/>
        </w:rPr>
        <w:t>％程度にとどまっており、</w:t>
      </w:r>
      <w:r w:rsidR="000B62C4" w:rsidRPr="00803A4B">
        <w:rPr>
          <w:rFonts w:asciiTheme="minorEastAsia" w:hAnsiTheme="minorEastAsia" w:hint="eastAsia"/>
          <w:sz w:val="24"/>
        </w:rPr>
        <w:t>極めて低い。</w:t>
      </w:r>
      <w:r w:rsidR="00E52DDA">
        <w:rPr>
          <w:rFonts w:asciiTheme="minorEastAsia" w:hAnsiTheme="minorEastAsia" w:hint="eastAsia"/>
          <w:sz w:val="24"/>
        </w:rPr>
        <w:t>また、協力</w:t>
      </w:r>
      <w:r w:rsidR="00EE1495">
        <w:rPr>
          <w:rFonts w:asciiTheme="minorEastAsia" w:hAnsiTheme="minorEastAsia" w:hint="eastAsia"/>
          <w:sz w:val="24"/>
        </w:rPr>
        <w:t>雇用主は</w:t>
      </w:r>
      <w:r w:rsidR="000B62C4" w:rsidRPr="00803A4B">
        <w:rPr>
          <w:rFonts w:asciiTheme="minorEastAsia" w:hAnsiTheme="minorEastAsia" w:hint="eastAsia"/>
          <w:sz w:val="24"/>
        </w:rPr>
        <w:t>建設業が５割以上</w:t>
      </w:r>
      <w:r w:rsidR="00763CFF" w:rsidRPr="00803A4B">
        <w:rPr>
          <w:rFonts w:asciiTheme="minorEastAsia" w:hAnsiTheme="minorEastAsia" w:hint="eastAsia"/>
          <w:sz w:val="24"/>
        </w:rPr>
        <w:t>占めてい</w:t>
      </w:r>
      <w:r w:rsidR="00763CFF" w:rsidRPr="00803A4B">
        <w:rPr>
          <w:rFonts w:asciiTheme="minorEastAsia" w:hAnsiTheme="minorEastAsia" w:hint="eastAsia"/>
          <w:sz w:val="24"/>
        </w:rPr>
        <w:lastRenderedPageBreak/>
        <w:t>るという</w:t>
      </w:r>
      <w:r w:rsidR="00482D62">
        <w:rPr>
          <w:rFonts w:asciiTheme="minorEastAsia" w:hAnsiTheme="minorEastAsia" w:hint="eastAsia"/>
          <w:sz w:val="24"/>
        </w:rPr>
        <w:t>ことだが</w:t>
      </w:r>
      <w:r w:rsidR="00763CFF" w:rsidRPr="00803A4B">
        <w:rPr>
          <w:rFonts w:asciiTheme="minorEastAsia" w:hAnsiTheme="minorEastAsia" w:hint="eastAsia"/>
          <w:sz w:val="24"/>
        </w:rPr>
        <w:t>、</w:t>
      </w:r>
      <w:r w:rsidR="003D1E43" w:rsidRPr="00803A4B">
        <w:rPr>
          <w:rFonts w:asciiTheme="minorEastAsia" w:hAnsiTheme="minorEastAsia" w:hint="eastAsia"/>
          <w:sz w:val="24"/>
        </w:rPr>
        <w:t>社会</w:t>
      </w:r>
      <w:r w:rsidR="00D462C4" w:rsidRPr="00803A4B">
        <w:rPr>
          <w:rFonts w:asciiTheme="minorEastAsia" w:hAnsiTheme="minorEastAsia" w:hint="eastAsia"/>
          <w:sz w:val="24"/>
        </w:rPr>
        <w:t>そのもの</w:t>
      </w:r>
      <w:r w:rsidR="003D1E43" w:rsidRPr="00803A4B">
        <w:rPr>
          <w:rFonts w:asciiTheme="minorEastAsia" w:hAnsiTheme="minorEastAsia" w:hint="eastAsia"/>
          <w:sz w:val="24"/>
        </w:rPr>
        <w:t>が</w:t>
      </w:r>
      <w:r w:rsidR="00D462C4" w:rsidRPr="00803A4B">
        <w:rPr>
          <w:rFonts w:asciiTheme="minorEastAsia" w:hAnsiTheme="minorEastAsia" w:hint="eastAsia"/>
          <w:sz w:val="24"/>
        </w:rPr>
        <w:t>人手不足、</w:t>
      </w:r>
      <w:r w:rsidR="000B62C4" w:rsidRPr="00803A4B">
        <w:rPr>
          <w:rFonts w:asciiTheme="minorEastAsia" w:hAnsiTheme="minorEastAsia" w:hint="eastAsia"/>
          <w:sz w:val="24"/>
        </w:rPr>
        <w:t>求人倍率が高いという</w:t>
      </w:r>
      <w:r w:rsidR="00EE1495">
        <w:rPr>
          <w:rFonts w:asciiTheme="minorEastAsia" w:hAnsiTheme="minorEastAsia" w:hint="eastAsia"/>
          <w:sz w:val="24"/>
        </w:rPr>
        <w:t>ことからすると、もっと裾野が広い（広くあるはず）。</w:t>
      </w:r>
    </w:p>
    <w:p w:rsidR="00EE1495" w:rsidRDefault="00EE1495" w:rsidP="007701F8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9504B1">
        <w:rPr>
          <w:rFonts w:asciiTheme="minorEastAsia" w:hAnsiTheme="minorEastAsia" w:hint="eastAsia"/>
          <w:sz w:val="24"/>
        </w:rPr>
        <w:t>社会に出て</w:t>
      </w:r>
      <w:r w:rsidR="00D462C4" w:rsidRPr="00803A4B">
        <w:rPr>
          <w:rFonts w:asciiTheme="minorEastAsia" w:hAnsiTheme="minorEastAsia" w:hint="eastAsia"/>
          <w:sz w:val="24"/>
        </w:rPr>
        <w:t>何をするかという</w:t>
      </w:r>
      <w:r w:rsidR="000C2813" w:rsidRPr="00803A4B">
        <w:rPr>
          <w:rFonts w:asciiTheme="minorEastAsia" w:hAnsiTheme="minorEastAsia" w:hint="eastAsia"/>
          <w:sz w:val="24"/>
        </w:rPr>
        <w:t>ことを</w:t>
      </w:r>
      <w:r w:rsidR="00D462C4" w:rsidRPr="00803A4B">
        <w:rPr>
          <w:rFonts w:asciiTheme="minorEastAsia" w:hAnsiTheme="minorEastAsia" w:hint="eastAsia"/>
          <w:sz w:val="24"/>
        </w:rPr>
        <w:t>事前に受け止めて</w:t>
      </w:r>
      <w:r w:rsidR="00482D62">
        <w:rPr>
          <w:rFonts w:asciiTheme="minorEastAsia" w:hAnsiTheme="minorEastAsia" w:hint="eastAsia"/>
          <w:sz w:val="24"/>
        </w:rPr>
        <w:t>、</w:t>
      </w:r>
      <w:r w:rsidR="009504B1">
        <w:rPr>
          <w:rFonts w:asciiTheme="minorEastAsia" w:hAnsiTheme="minorEastAsia" w:hint="eastAsia"/>
          <w:sz w:val="24"/>
        </w:rPr>
        <w:t>具体的に雇用・定着につながるような対策を</w:t>
      </w:r>
      <w:r>
        <w:rPr>
          <w:rFonts w:asciiTheme="minorEastAsia" w:hAnsiTheme="minorEastAsia" w:hint="eastAsia"/>
          <w:sz w:val="24"/>
        </w:rPr>
        <w:t>進めていかないと</w:t>
      </w:r>
      <w:r w:rsidR="00E52DDA">
        <w:rPr>
          <w:rFonts w:asciiTheme="minorEastAsia" w:hAnsiTheme="minorEastAsia" w:hint="eastAsia"/>
          <w:sz w:val="24"/>
        </w:rPr>
        <w:t>いけない</w:t>
      </w:r>
      <w:r>
        <w:rPr>
          <w:rFonts w:asciiTheme="minorEastAsia" w:hAnsiTheme="minorEastAsia" w:hint="eastAsia"/>
          <w:sz w:val="24"/>
        </w:rPr>
        <w:t>。</w:t>
      </w:r>
    </w:p>
    <w:p w:rsidR="008E31A5" w:rsidRDefault="000038B7" w:rsidP="007701F8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・働く習慣がついていない人が多く、</w:t>
      </w:r>
      <w:r w:rsidRPr="00803A4B">
        <w:rPr>
          <w:rFonts w:asciiTheme="minorEastAsia" w:hAnsiTheme="minorEastAsia" w:hint="eastAsia"/>
          <w:sz w:val="24"/>
        </w:rPr>
        <w:t>働く習</w:t>
      </w:r>
      <w:r>
        <w:rPr>
          <w:rFonts w:asciiTheme="minorEastAsia" w:hAnsiTheme="minorEastAsia" w:hint="eastAsia"/>
          <w:sz w:val="24"/>
        </w:rPr>
        <w:t>慣がない人にいかに働くということを教えるか、習慣をつけさせるか</w:t>
      </w:r>
      <w:r w:rsidRPr="00803A4B">
        <w:rPr>
          <w:rFonts w:asciiTheme="minorEastAsia" w:hAnsiTheme="minorEastAsia" w:hint="eastAsia"/>
          <w:sz w:val="24"/>
        </w:rPr>
        <w:t>ということ</w:t>
      </w:r>
      <w:r>
        <w:rPr>
          <w:rFonts w:asciiTheme="minorEastAsia" w:hAnsiTheme="minorEastAsia" w:hint="eastAsia"/>
          <w:sz w:val="24"/>
        </w:rPr>
        <w:t>が課題</w:t>
      </w:r>
      <w:r w:rsidRPr="00803A4B">
        <w:rPr>
          <w:rFonts w:asciiTheme="minorEastAsia" w:hAnsiTheme="minorEastAsia" w:hint="eastAsia"/>
          <w:sz w:val="24"/>
        </w:rPr>
        <w:t>。</w:t>
      </w:r>
    </w:p>
    <w:p w:rsidR="000038B7" w:rsidRPr="000038B7" w:rsidRDefault="008E31A5" w:rsidP="007701F8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E52DDA" w:rsidRPr="00803A4B">
        <w:rPr>
          <w:rFonts w:asciiTheme="minorEastAsia" w:hAnsiTheme="minorEastAsia" w:hint="eastAsia"/>
          <w:sz w:val="24"/>
        </w:rPr>
        <w:t>就労させる、職業相談して紹介して</w:t>
      </w:r>
      <w:r w:rsidR="00E52DDA">
        <w:rPr>
          <w:rFonts w:asciiTheme="minorEastAsia" w:hAnsiTheme="minorEastAsia" w:hint="eastAsia"/>
          <w:sz w:val="24"/>
        </w:rPr>
        <w:t>終わり</w:t>
      </w:r>
      <w:r w:rsidR="00E52DDA" w:rsidRPr="00803A4B">
        <w:rPr>
          <w:rFonts w:asciiTheme="minorEastAsia" w:hAnsiTheme="minorEastAsia" w:hint="eastAsia"/>
          <w:sz w:val="24"/>
        </w:rPr>
        <w:t>というわ</w:t>
      </w:r>
      <w:r w:rsidR="00B154A8">
        <w:rPr>
          <w:rFonts w:asciiTheme="minorEastAsia" w:hAnsiTheme="minorEastAsia" w:hint="eastAsia"/>
          <w:sz w:val="24"/>
        </w:rPr>
        <w:t>けではなく、</w:t>
      </w:r>
      <w:r w:rsidR="00E52DDA">
        <w:rPr>
          <w:rFonts w:asciiTheme="minorEastAsia" w:hAnsiTheme="minorEastAsia" w:hint="eastAsia"/>
          <w:sz w:val="24"/>
        </w:rPr>
        <w:t>重要なのは、いかに定着させていくかということ。</w:t>
      </w:r>
    </w:p>
    <w:p w:rsidR="00BC027F" w:rsidRPr="00803A4B" w:rsidRDefault="00BC027F" w:rsidP="00EC721E">
      <w:pPr>
        <w:rPr>
          <w:rFonts w:asciiTheme="minorEastAsia" w:hAnsiTheme="minorEastAsia"/>
          <w:sz w:val="24"/>
        </w:rPr>
      </w:pPr>
    </w:p>
    <w:p w:rsidR="00B97B03" w:rsidRPr="00C71675" w:rsidRDefault="00B97B03" w:rsidP="00803A4B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《</w:t>
      </w:r>
      <w:r w:rsidR="000038B7" w:rsidRPr="00C71675">
        <w:rPr>
          <w:rFonts w:asciiTheme="majorEastAsia" w:eastAsiaTheme="majorEastAsia" w:hAnsiTheme="majorEastAsia" w:hint="eastAsia"/>
          <w:sz w:val="24"/>
        </w:rPr>
        <w:t>医療</w:t>
      </w:r>
      <w:r w:rsidR="00B154A8">
        <w:rPr>
          <w:rFonts w:asciiTheme="majorEastAsia" w:eastAsiaTheme="majorEastAsia" w:hAnsiTheme="majorEastAsia" w:hint="eastAsia"/>
          <w:sz w:val="24"/>
        </w:rPr>
        <w:t>・福祉</w:t>
      </w:r>
      <w:r w:rsidR="000038B7" w:rsidRPr="00C71675">
        <w:rPr>
          <w:rFonts w:asciiTheme="majorEastAsia" w:eastAsiaTheme="majorEastAsia" w:hAnsiTheme="majorEastAsia" w:hint="eastAsia"/>
          <w:sz w:val="24"/>
        </w:rPr>
        <w:t>との連携</w:t>
      </w:r>
      <w:r w:rsidRPr="00C71675">
        <w:rPr>
          <w:rFonts w:asciiTheme="majorEastAsia" w:eastAsiaTheme="majorEastAsia" w:hAnsiTheme="majorEastAsia" w:hint="eastAsia"/>
          <w:sz w:val="24"/>
        </w:rPr>
        <w:t>について》</w:t>
      </w:r>
    </w:p>
    <w:p w:rsidR="000038B7" w:rsidRPr="00803A4B" w:rsidRDefault="00B97B03" w:rsidP="000038B7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0038B7">
        <w:rPr>
          <w:rFonts w:asciiTheme="minorEastAsia" w:hAnsiTheme="minorEastAsia" w:hint="eastAsia"/>
          <w:sz w:val="24"/>
        </w:rPr>
        <w:t>薬物</w:t>
      </w:r>
      <w:r w:rsidR="00482D62">
        <w:rPr>
          <w:rFonts w:asciiTheme="minorEastAsia" w:hAnsiTheme="minorEastAsia" w:hint="eastAsia"/>
          <w:sz w:val="24"/>
        </w:rPr>
        <w:t>依存症</w:t>
      </w:r>
      <w:r w:rsidR="000038B7">
        <w:rPr>
          <w:rFonts w:asciiTheme="minorEastAsia" w:hAnsiTheme="minorEastAsia" w:hint="eastAsia"/>
          <w:sz w:val="24"/>
        </w:rPr>
        <w:t>者</w:t>
      </w:r>
      <w:r w:rsidR="00482D62">
        <w:rPr>
          <w:rFonts w:asciiTheme="minorEastAsia" w:hAnsiTheme="minorEastAsia" w:hint="eastAsia"/>
          <w:sz w:val="24"/>
        </w:rPr>
        <w:t>に関して</w:t>
      </w:r>
      <w:r w:rsidR="00A63FD9">
        <w:rPr>
          <w:rFonts w:asciiTheme="minorEastAsia" w:hAnsiTheme="minorEastAsia" w:hint="eastAsia"/>
          <w:sz w:val="24"/>
        </w:rPr>
        <w:t>、</w:t>
      </w:r>
      <w:r w:rsidR="00093C85" w:rsidRPr="00803A4B">
        <w:rPr>
          <w:rFonts w:asciiTheme="minorEastAsia" w:hAnsiTheme="minorEastAsia" w:hint="eastAsia"/>
          <w:sz w:val="24"/>
        </w:rPr>
        <w:t>偏見が地域の中で強く根付いてしまっている</w:t>
      </w:r>
      <w:r w:rsidR="002F4927">
        <w:rPr>
          <w:rFonts w:asciiTheme="minorEastAsia" w:hAnsiTheme="minorEastAsia" w:hint="eastAsia"/>
          <w:sz w:val="24"/>
        </w:rPr>
        <w:t>。</w:t>
      </w:r>
      <w:r w:rsidR="00265F75" w:rsidRPr="00803A4B">
        <w:rPr>
          <w:rFonts w:asciiTheme="minorEastAsia" w:hAnsiTheme="minorEastAsia" w:hint="eastAsia"/>
          <w:sz w:val="24"/>
        </w:rPr>
        <w:t>再犯を犯した依存症者が社会の中では住みづら</w:t>
      </w:r>
      <w:r>
        <w:rPr>
          <w:rFonts w:asciiTheme="minorEastAsia" w:hAnsiTheme="minorEastAsia" w:hint="eastAsia"/>
          <w:sz w:val="24"/>
        </w:rPr>
        <w:t>くなっている</w:t>
      </w:r>
      <w:r w:rsidR="00A63FD9">
        <w:rPr>
          <w:rFonts w:asciiTheme="minorEastAsia" w:hAnsiTheme="minorEastAsia" w:hint="eastAsia"/>
          <w:sz w:val="24"/>
        </w:rPr>
        <w:t>。</w:t>
      </w:r>
      <w:r w:rsidR="00FE751D">
        <w:rPr>
          <w:rFonts w:asciiTheme="minorEastAsia" w:hAnsiTheme="minorEastAsia" w:hint="eastAsia"/>
          <w:sz w:val="24"/>
        </w:rPr>
        <w:t>薬物依存症者であっても</w:t>
      </w:r>
      <w:r w:rsidR="00C71675">
        <w:rPr>
          <w:rFonts w:asciiTheme="minorEastAsia" w:hAnsiTheme="minorEastAsia" w:hint="eastAsia"/>
          <w:sz w:val="24"/>
        </w:rPr>
        <w:t>、</w:t>
      </w:r>
      <w:r w:rsidR="00FE751D">
        <w:rPr>
          <w:rFonts w:asciiTheme="minorEastAsia" w:hAnsiTheme="minorEastAsia" w:hint="eastAsia"/>
          <w:sz w:val="24"/>
        </w:rPr>
        <w:t>治療を行い、社会の中で出発できる</w:t>
      </w:r>
      <w:r w:rsidR="00265F75" w:rsidRPr="00803A4B">
        <w:rPr>
          <w:rFonts w:asciiTheme="minorEastAsia" w:hAnsiTheme="minorEastAsia" w:hint="eastAsia"/>
          <w:sz w:val="24"/>
        </w:rPr>
        <w:t>ということを最初の段階から伝えていくこと</w:t>
      </w:r>
      <w:r>
        <w:rPr>
          <w:rFonts w:asciiTheme="minorEastAsia" w:hAnsiTheme="minorEastAsia" w:hint="eastAsia"/>
          <w:sz w:val="24"/>
        </w:rPr>
        <w:t>も必要。</w:t>
      </w:r>
    </w:p>
    <w:p w:rsidR="000038B7" w:rsidRPr="00803A4B" w:rsidRDefault="008E31A5" w:rsidP="000038B7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・薬物事犯者は、犯罪者というところから罰す</w:t>
      </w:r>
      <w:r w:rsidR="000038B7" w:rsidRPr="00803A4B">
        <w:rPr>
          <w:rFonts w:asciiTheme="minorEastAsia" w:hAnsiTheme="minorEastAsia" w:hint="eastAsia"/>
          <w:sz w:val="24"/>
        </w:rPr>
        <w:t>るという観点から議論されるところではあるが、依存症にかかっているということで、治療するという観点が必要。</w:t>
      </w:r>
    </w:p>
    <w:p w:rsidR="00B154A8" w:rsidRPr="00B154A8" w:rsidRDefault="000038B7" w:rsidP="00B97B0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・性犯罪者については</w:t>
      </w:r>
      <w:r w:rsidRPr="00803A4B">
        <w:rPr>
          <w:rFonts w:asciiTheme="minorEastAsia" w:hAnsiTheme="minorEastAsia" w:hint="eastAsia"/>
          <w:sz w:val="24"/>
        </w:rPr>
        <w:t>、</w:t>
      </w:r>
      <w:r w:rsidR="00B154A8">
        <w:rPr>
          <w:rFonts w:asciiTheme="minorEastAsia" w:hAnsiTheme="minorEastAsia" w:hint="eastAsia"/>
          <w:sz w:val="24"/>
        </w:rPr>
        <w:t>医療との連携が必要であり、高齢や障害の</w:t>
      </w:r>
      <w:r w:rsidR="008E31A5">
        <w:rPr>
          <w:rFonts w:asciiTheme="minorEastAsia" w:hAnsiTheme="minorEastAsia" w:hint="eastAsia"/>
          <w:sz w:val="24"/>
        </w:rPr>
        <w:t>ある</w:t>
      </w:r>
      <w:bookmarkStart w:id="0" w:name="_GoBack"/>
      <w:bookmarkEnd w:id="0"/>
      <w:r w:rsidR="00B154A8">
        <w:rPr>
          <w:rFonts w:asciiTheme="minorEastAsia" w:hAnsiTheme="minorEastAsia" w:hint="eastAsia"/>
          <w:sz w:val="24"/>
        </w:rPr>
        <w:t>犯罪者については、福祉との連携が必要。いずれにし</w:t>
      </w:r>
      <w:r w:rsidR="00B154A8" w:rsidRPr="00B154A8">
        <w:rPr>
          <w:rFonts w:asciiTheme="minorEastAsia" w:hAnsiTheme="minorEastAsia" w:hint="eastAsia"/>
          <w:sz w:val="24"/>
          <w:szCs w:val="24"/>
        </w:rPr>
        <w:t>ても、</w:t>
      </w:r>
      <w:r w:rsidR="00B154A8" w:rsidRPr="00B154A8">
        <w:rPr>
          <w:rFonts w:hAnsi="ＭＳ ゴシック" w:hint="eastAsia"/>
          <w:sz w:val="24"/>
          <w:szCs w:val="24"/>
        </w:rPr>
        <w:t>医療や福祉の専門職と連携を図ること</w:t>
      </w:r>
      <w:r w:rsidR="00B154A8">
        <w:rPr>
          <w:rFonts w:hAnsi="ＭＳ ゴシック" w:hint="eastAsia"/>
          <w:sz w:val="24"/>
          <w:szCs w:val="24"/>
        </w:rPr>
        <w:t>が重要</w:t>
      </w:r>
      <w:r w:rsidR="00B154A8" w:rsidRPr="00B154A8">
        <w:rPr>
          <w:rFonts w:hAnsi="ＭＳ ゴシック" w:hint="eastAsia"/>
          <w:sz w:val="24"/>
          <w:szCs w:val="24"/>
        </w:rPr>
        <w:t>。</w:t>
      </w:r>
    </w:p>
    <w:p w:rsidR="00CA438F" w:rsidRPr="00803A4B" w:rsidRDefault="00CA438F" w:rsidP="00803A4B">
      <w:pPr>
        <w:ind w:left="240" w:hangingChars="100" w:hanging="240"/>
        <w:rPr>
          <w:rFonts w:asciiTheme="minorEastAsia" w:hAnsiTheme="minorEastAsia"/>
          <w:sz w:val="24"/>
        </w:rPr>
      </w:pPr>
    </w:p>
    <w:p w:rsidR="000038B7" w:rsidRPr="00C71675" w:rsidRDefault="000038B7" w:rsidP="00803A4B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《市町村における</w:t>
      </w:r>
      <w:r w:rsidR="00CF0ECC">
        <w:rPr>
          <w:rFonts w:asciiTheme="majorEastAsia" w:eastAsiaTheme="majorEastAsia" w:hAnsiTheme="majorEastAsia" w:hint="eastAsia"/>
          <w:sz w:val="24"/>
        </w:rPr>
        <w:t>再犯防止の</w:t>
      </w:r>
      <w:r w:rsidRPr="00C71675">
        <w:rPr>
          <w:rFonts w:asciiTheme="majorEastAsia" w:eastAsiaTheme="majorEastAsia" w:hAnsiTheme="majorEastAsia" w:hint="eastAsia"/>
          <w:sz w:val="24"/>
        </w:rPr>
        <w:t>取組みについて》</w:t>
      </w:r>
    </w:p>
    <w:p w:rsidR="00BD4763" w:rsidRDefault="001D2F1C" w:rsidP="00803A4B">
      <w:pPr>
        <w:ind w:left="240" w:hangingChars="100" w:hanging="240"/>
        <w:rPr>
          <w:rFonts w:asciiTheme="minorEastAsia" w:hAnsiTheme="minorEastAsia"/>
          <w:sz w:val="24"/>
        </w:rPr>
      </w:pPr>
      <w:r w:rsidRPr="00803A4B">
        <w:rPr>
          <w:rFonts w:asciiTheme="minorEastAsia" w:hAnsiTheme="minorEastAsia" w:hint="eastAsia"/>
          <w:sz w:val="24"/>
        </w:rPr>
        <w:t>・行政</w:t>
      </w:r>
      <w:r w:rsidR="00CF0ECC">
        <w:rPr>
          <w:rFonts w:asciiTheme="minorEastAsia" w:hAnsiTheme="minorEastAsia" w:hint="eastAsia"/>
          <w:sz w:val="24"/>
        </w:rPr>
        <w:t>、とりわけ市町村において</w:t>
      </w:r>
      <w:r w:rsidRPr="00803A4B">
        <w:rPr>
          <w:rFonts w:asciiTheme="minorEastAsia" w:hAnsiTheme="minorEastAsia" w:hint="eastAsia"/>
          <w:sz w:val="24"/>
        </w:rPr>
        <w:t>も</w:t>
      </w:r>
      <w:r w:rsidR="00257D3C" w:rsidRPr="00803A4B">
        <w:rPr>
          <w:rFonts w:asciiTheme="minorEastAsia" w:hAnsiTheme="minorEastAsia" w:hint="eastAsia"/>
          <w:sz w:val="24"/>
        </w:rPr>
        <w:t>従来の縦割りの考え方、発想をなくしていただいて</w:t>
      </w:r>
      <w:r w:rsidR="00E52DDA">
        <w:rPr>
          <w:rFonts w:asciiTheme="minorEastAsia" w:hAnsiTheme="minorEastAsia" w:hint="eastAsia"/>
          <w:sz w:val="24"/>
        </w:rPr>
        <w:t>対応</w:t>
      </w:r>
      <w:r w:rsidR="00257D3C" w:rsidRPr="00803A4B">
        <w:rPr>
          <w:rFonts w:asciiTheme="minorEastAsia" w:hAnsiTheme="minorEastAsia" w:hint="eastAsia"/>
          <w:sz w:val="24"/>
        </w:rPr>
        <w:t>していただ</w:t>
      </w:r>
      <w:r w:rsidR="002F4927">
        <w:rPr>
          <w:rFonts w:asciiTheme="minorEastAsia" w:hAnsiTheme="minorEastAsia" w:hint="eastAsia"/>
          <w:sz w:val="24"/>
        </w:rPr>
        <w:t>く</w:t>
      </w:r>
      <w:r w:rsidR="00E52DDA">
        <w:rPr>
          <w:rFonts w:asciiTheme="minorEastAsia" w:hAnsiTheme="minorEastAsia" w:hint="eastAsia"/>
          <w:sz w:val="24"/>
        </w:rPr>
        <w:t>こと</w:t>
      </w:r>
      <w:r w:rsidR="00CF0ECC">
        <w:rPr>
          <w:rFonts w:asciiTheme="minorEastAsia" w:hAnsiTheme="minorEastAsia" w:hint="eastAsia"/>
          <w:sz w:val="24"/>
        </w:rPr>
        <w:t>が大事</w:t>
      </w:r>
      <w:r w:rsidR="00257D3C" w:rsidRPr="00803A4B">
        <w:rPr>
          <w:rFonts w:asciiTheme="minorEastAsia" w:hAnsiTheme="minorEastAsia" w:hint="eastAsia"/>
          <w:sz w:val="24"/>
        </w:rPr>
        <w:t>。</w:t>
      </w:r>
    </w:p>
    <w:p w:rsidR="00E52DDA" w:rsidRPr="00803A4B" w:rsidRDefault="00E52DDA" w:rsidP="00E52DD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Pr="00803A4B">
        <w:rPr>
          <w:rFonts w:asciiTheme="minorEastAsia" w:hAnsiTheme="minorEastAsia" w:hint="eastAsia"/>
          <w:sz w:val="24"/>
        </w:rPr>
        <w:t>市町村</w:t>
      </w:r>
      <w:r>
        <w:rPr>
          <w:rFonts w:asciiTheme="minorEastAsia" w:hAnsiTheme="minorEastAsia" w:hint="eastAsia"/>
          <w:sz w:val="24"/>
        </w:rPr>
        <w:t>における再犯防止という視点も含めて取り組んでいただければ、富山県全体に行き渡る</w:t>
      </w:r>
      <w:r w:rsidR="00CF0ECC">
        <w:rPr>
          <w:rFonts w:asciiTheme="minorEastAsia" w:hAnsiTheme="minorEastAsia" w:hint="eastAsia"/>
          <w:sz w:val="24"/>
        </w:rPr>
        <w:t>と思う</w:t>
      </w:r>
      <w:r w:rsidRPr="00803A4B">
        <w:rPr>
          <w:rFonts w:asciiTheme="minorEastAsia" w:hAnsiTheme="minorEastAsia" w:hint="eastAsia"/>
          <w:sz w:val="24"/>
        </w:rPr>
        <w:t>。</w:t>
      </w:r>
    </w:p>
    <w:p w:rsidR="00E52DDA" w:rsidRPr="00E52DDA" w:rsidRDefault="00E52DDA" w:rsidP="00803A4B">
      <w:pPr>
        <w:ind w:left="240" w:hangingChars="100" w:hanging="240"/>
        <w:rPr>
          <w:rFonts w:asciiTheme="minorEastAsia" w:hAnsiTheme="minorEastAsia"/>
          <w:sz w:val="24"/>
        </w:rPr>
      </w:pPr>
    </w:p>
    <w:p w:rsidR="000038B7" w:rsidRPr="00C71675" w:rsidRDefault="000038B7" w:rsidP="00B27C7E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《犯罪の未然防止について》</w:t>
      </w:r>
    </w:p>
    <w:p w:rsidR="000038B7" w:rsidRDefault="000038B7" w:rsidP="000038B7">
      <w:pPr>
        <w:ind w:left="240" w:hangingChars="100" w:hanging="240"/>
        <w:rPr>
          <w:rFonts w:asciiTheme="minorEastAsia" w:hAnsiTheme="minorEastAsia"/>
          <w:sz w:val="24"/>
        </w:rPr>
      </w:pPr>
      <w:r w:rsidRPr="00803A4B">
        <w:rPr>
          <w:rFonts w:asciiTheme="minorEastAsia" w:hAnsiTheme="minorEastAsia" w:hint="eastAsia"/>
          <w:sz w:val="24"/>
        </w:rPr>
        <w:t>・地域で犯罪を生まない</w:t>
      </w:r>
      <w:r>
        <w:rPr>
          <w:rFonts w:asciiTheme="minorEastAsia" w:hAnsiTheme="minorEastAsia" w:hint="eastAsia"/>
          <w:sz w:val="24"/>
        </w:rPr>
        <w:t>ためには</w:t>
      </w:r>
      <w:r w:rsidRPr="00803A4B">
        <w:rPr>
          <w:rFonts w:asciiTheme="minorEastAsia" w:hAnsiTheme="minorEastAsia" w:hint="eastAsia"/>
          <w:sz w:val="24"/>
        </w:rPr>
        <w:t>、もっと若いお母さん方の家庭教育の充実をしていく、そのためには、ＰＴＡの方々への働きかけも大事ではないか。</w:t>
      </w:r>
    </w:p>
    <w:p w:rsidR="00472E9F" w:rsidRDefault="000038B7" w:rsidP="000E3158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472E9F">
        <w:rPr>
          <w:rFonts w:asciiTheme="minorEastAsia" w:hAnsiTheme="minorEastAsia" w:hint="eastAsia"/>
          <w:sz w:val="24"/>
        </w:rPr>
        <w:t>非行の未然防止、</w:t>
      </w:r>
      <w:r>
        <w:rPr>
          <w:rFonts w:asciiTheme="minorEastAsia" w:hAnsiTheme="minorEastAsia" w:hint="eastAsia"/>
          <w:sz w:val="24"/>
        </w:rPr>
        <w:t>まさしく、犯罪を起こさないというのが一番大事なことだと思う。</w:t>
      </w:r>
      <w:r w:rsidR="00472E9F">
        <w:rPr>
          <w:rFonts w:asciiTheme="minorEastAsia" w:hAnsiTheme="minorEastAsia" w:hint="eastAsia"/>
          <w:sz w:val="24"/>
        </w:rPr>
        <w:t>道徳教育は、日本の子どもたちに一番足りないのでは</w:t>
      </w:r>
      <w:r w:rsidR="008E60A1" w:rsidRPr="00803A4B">
        <w:rPr>
          <w:rFonts w:asciiTheme="minorEastAsia" w:hAnsiTheme="minorEastAsia" w:hint="eastAsia"/>
          <w:sz w:val="24"/>
        </w:rPr>
        <w:t>ないか。</w:t>
      </w:r>
    </w:p>
    <w:p w:rsidR="001C4FB5" w:rsidRPr="00803A4B" w:rsidRDefault="001C4FB5" w:rsidP="00803A4B">
      <w:pPr>
        <w:ind w:left="240" w:hangingChars="100" w:hanging="240"/>
        <w:rPr>
          <w:rFonts w:asciiTheme="minorEastAsia" w:hAnsiTheme="minorEastAsia"/>
          <w:sz w:val="24"/>
        </w:rPr>
      </w:pPr>
    </w:p>
    <w:p w:rsidR="001C4FB5" w:rsidRPr="00C71675" w:rsidRDefault="00E52DDA" w:rsidP="00EC721E">
      <w:pPr>
        <w:rPr>
          <w:rFonts w:asciiTheme="majorEastAsia" w:eastAsiaTheme="majorEastAsia" w:hAnsiTheme="majorEastAsia"/>
          <w:sz w:val="24"/>
        </w:rPr>
      </w:pPr>
      <w:r w:rsidRPr="00C71675">
        <w:rPr>
          <w:rFonts w:asciiTheme="majorEastAsia" w:eastAsiaTheme="majorEastAsia" w:hAnsiTheme="majorEastAsia" w:hint="eastAsia"/>
          <w:sz w:val="24"/>
        </w:rPr>
        <w:t>《その他》</w:t>
      </w:r>
    </w:p>
    <w:p w:rsidR="006E6A6A" w:rsidRPr="00E52DDA" w:rsidRDefault="00E52DDA" w:rsidP="00803A4B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・高齢受刑者が非常に増えており、いかに社会につなげていくかが</w:t>
      </w:r>
      <w:r w:rsidRPr="00803A4B">
        <w:rPr>
          <w:rFonts w:asciiTheme="minorEastAsia" w:hAnsiTheme="minorEastAsia" w:hint="eastAsia"/>
          <w:sz w:val="24"/>
        </w:rPr>
        <w:t>課題。</w:t>
      </w:r>
    </w:p>
    <w:sectPr w:rsidR="006E6A6A" w:rsidRPr="00E52DD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7C" w:rsidRDefault="007D0B7C" w:rsidP="0060740D">
      <w:r>
        <w:separator/>
      </w:r>
    </w:p>
  </w:endnote>
  <w:endnote w:type="continuationSeparator" w:id="0">
    <w:p w:rsidR="007D0B7C" w:rsidRDefault="007D0B7C" w:rsidP="0060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486406"/>
      <w:docPartObj>
        <w:docPartGallery w:val="Page Numbers (Bottom of Page)"/>
        <w:docPartUnique/>
      </w:docPartObj>
    </w:sdtPr>
    <w:sdtEndPr/>
    <w:sdtContent>
      <w:p w:rsidR="007D0B7C" w:rsidRDefault="007D0B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1A5" w:rsidRPr="008E31A5">
          <w:rPr>
            <w:noProof/>
            <w:lang w:val="ja-JP"/>
          </w:rPr>
          <w:t>2</w:t>
        </w:r>
        <w:r>
          <w:fldChar w:fldCharType="end"/>
        </w:r>
      </w:p>
    </w:sdtContent>
  </w:sdt>
  <w:p w:rsidR="007D0B7C" w:rsidRDefault="007D0B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7C" w:rsidRDefault="007D0B7C" w:rsidP="0060740D">
      <w:r>
        <w:separator/>
      </w:r>
    </w:p>
  </w:footnote>
  <w:footnote w:type="continuationSeparator" w:id="0">
    <w:p w:rsidR="007D0B7C" w:rsidRDefault="007D0B7C" w:rsidP="0060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A43"/>
    <w:multiLevelType w:val="hybridMultilevel"/>
    <w:tmpl w:val="82D6CC50"/>
    <w:lvl w:ilvl="0" w:tplc="5F4428F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84C89"/>
    <w:multiLevelType w:val="hybridMultilevel"/>
    <w:tmpl w:val="215C4266"/>
    <w:lvl w:ilvl="0" w:tplc="FB3CF3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212D50"/>
    <w:multiLevelType w:val="hybridMultilevel"/>
    <w:tmpl w:val="48B80AA0"/>
    <w:lvl w:ilvl="0" w:tplc="224632C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D1D7C"/>
    <w:multiLevelType w:val="hybridMultilevel"/>
    <w:tmpl w:val="D90E81E2"/>
    <w:lvl w:ilvl="0" w:tplc="BD68BB0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717E5"/>
    <w:multiLevelType w:val="hybridMultilevel"/>
    <w:tmpl w:val="B0DC9532"/>
    <w:lvl w:ilvl="0" w:tplc="2DBA8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8F0836"/>
    <w:multiLevelType w:val="hybridMultilevel"/>
    <w:tmpl w:val="8940D922"/>
    <w:lvl w:ilvl="0" w:tplc="224632C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9C3B25"/>
    <w:multiLevelType w:val="hybridMultilevel"/>
    <w:tmpl w:val="0284CCCA"/>
    <w:lvl w:ilvl="0" w:tplc="118A534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CE"/>
    <w:rsid w:val="000038B7"/>
    <w:rsid w:val="00014F79"/>
    <w:rsid w:val="00030872"/>
    <w:rsid w:val="000315A1"/>
    <w:rsid w:val="00082765"/>
    <w:rsid w:val="00085D36"/>
    <w:rsid w:val="00093C85"/>
    <w:rsid w:val="000B311E"/>
    <w:rsid w:val="000B62C4"/>
    <w:rsid w:val="000C2813"/>
    <w:rsid w:val="000C5E66"/>
    <w:rsid w:val="000D7395"/>
    <w:rsid w:val="000E3158"/>
    <w:rsid w:val="000F2DFC"/>
    <w:rsid w:val="00105B6D"/>
    <w:rsid w:val="001120CE"/>
    <w:rsid w:val="001249EB"/>
    <w:rsid w:val="00133A09"/>
    <w:rsid w:val="00141CC0"/>
    <w:rsid w:val="00152CB4"/>
    <w:rsid w:val="001558EE"/>
    <w:rsid w:val="00162420"/>
    <w:rsid w:val="00165394"/>
    <w:rsid w:val="00177B9A"/>
    <w:rsid w:val="00181529"/>
    <w:rsid w:val="00194FBA"/>
    <w:rsid w:val="00197C12"/>
    <w:rsid w:val="001A053A"/>
    <w:rsid w:val="001C05DA"/>
    <w:rsid w:val="001C4FB5"/>
    <w:rsid w:val="001D2F1C"/>
    <w:rsid w:val="001D443D"/>
    <w:rsid w:val="002120DE"/>
    <w:rsid w:val="00212D7D"/>
    <w:rsid w:val="00226817"/>
    <w:rsid w:val="0024415A"/>
    <w:rsid w:val="00246F60"/>
    <w:rsid w:val="00257D3C"/>
    <w:rsid w:val="00265F75"/>
    <w:rsid w:val="002704AD"/>
    <w:rsid w:val="0027051A"/>
    <w:rsid w:val="00282F86"/>
    <w:rsid w:val="00284758"/>
    <w:rsid w:val="002A40D9"/>
    <w:rsid w:val="002A6AA7"/>
    <w:rsid w:val="002E2655"/>
    <w:rsid w:val="002F4927"/>
    <w:rsid w:val="0030732E"/>
    <w:rsid w:val="003076D5"/>
    <w:rsid w:val="00331028"/>
    <w:rsid w:val="00337FFB"/>
    <w:rsid w:val="00352B79"/>
    <w:rsid w:val="0039160E"/>
    <w:rsid w:val="00391CC3"/>
    <w:rsid w:val="0039325F"/>
    <w:rsid w:val="003934C6"/>
    <w:rsid w:val="00395031"/>
    <w:rsid w:val="0039541D"/>
    <w:rsid w:val="003957D0"/>
    <w:rsid w:val="003B1ACA"/>
    <w:rsid w:val="003B6212"/>
    <w:rsid w:val="003D1E43"/>
    <w:rsid w:val="003D34FF"/>
    <w:rsid w:val="003E3AAF"/>
    <w:rsid w:val="003F05CF"/>
    <w:rsid w:val="004055C9"/>
    <w:rsid w:val="00412EF1"/>
    <w:rsid w:val="004159A6"/>
    <w:rsid w:val="004241B5"/>
    <w:rsid w:val="00447787"/>
    <w:rsid w:val="00472E9F"/>
    <w:rsid w:val="00477C70"/>
    <w:rsid w:val="00482D62"/>
    <w:rsid w:val="0048310A"/>
    <w:rsid w:val="004A4F92"/>
    <w:rsid w:val="004C1C92"/>
    <w:rsid w:val="00522988"/>
    <w:rsid w:val="00527892"/>
    <w:rsid w:val="00530FDA"/>
    <w:rsid w:val="00534DB7"/>
    <w:rsid w:val="00570270"/>
    <w:rsid w:val="0058745F"/>
    <w:rsid w:val="005C3FD7"/>
    <w:rsid w:val="005F4A28"/>
    <w:rsid w:val="006057D5"/>
    <w:rsid w:val="0060740D"/>
    <w:rsid w:val="00620D7A"/>
    <w:rsid w:val="00625D24"/>
    <w:rsid w:val="006564C0"/>
    <w:rsid w:val="00695D05"/>
    <w:rsid w:val="006A1DD5"/>
    <w:rsid w:val="006E6A6A"/>
    <w:rsid w:val="006E775B"/>
    <w:rsid w:val="006F584D"/>
    <w:rsid w:val="006F6459"/>
    <w:rsid w:val="006F7074"/>
    <w:rsid w:val="00701E69"/>
    <w:rsid w:val="007025DB"/>
    <w:rsid w:val="00702AF5"/>
    <w:rsid w:val="00717744"/>
    <w:rsid w:val="00737305"/>
    <w:rsid w:val="007547EC"/>
    <w:rsid w:val="00755558"/>
    <w:rsid w:val="00763CFF"/>
    <w:rsid w:val="007701F8"/>
    <w:rsid w:val="007966EF"/>
    <w:rsid w:val="007B6F5A"/>
    <w:rsid w:val="007B7961"/>
    <w:rsid w:val="007D0523"/>
    <w:rsid w:val="007D0B7C"/>
    <w:rsid w:val="007E349F"/>
    <w:rsid w:val="00803A4B"/>
    <w:rsid w:val="0082566A"/>
    <w:rsid w:val="00832CBB"/>
    <w:rsid w:val="00834057"/>
    <w:rsid w:val="00847BFF"/>
    <w:rsid w:val="00860188"/>
    <w:rsid w:val="008625D7"/>
    <w:rsid w:val="00876C0B"/>
    <w:rsid w:val="00891F42"/>
    <w:rsid w:val="008A1A1A"/>
    <w:rsid w:val="008A502D"/>
    <w:rsid w:val="008B1154"/>
    <w:rsid w:val="008D1482"/>
    <w:rsid w:val="008E31A5"/>
    <w:rsid w:val="008E60A1"/>
    <w:rsid w:val="00915DF3"/>
    <w:rsid w:val="00917548"/>
    <w:rsid w:val="00931835"/>
    <w:rsid w:val="009504B1"/>
    <w:rsid w:val="00964A66"/>
    <w:rsid w:val="009A3146"/>
    <w:rsid w:val="009B6CA9"/>
    <w:rsid w:val="00A03E96"/>
    <w:rsid w:val="00A04D06"/>
    <w:rsid w:val="00A63FD9"/>
    <w:rsid w:val="00A84A28"/>
    <w:rsid w:val="00A860F0"/>
    <w:rsid w:val="00A87634"/>
    <w:rsid w:val="00A93E02"/>
    <w:rsid w:val="00AA7CE3"/>
    <w:rsid w:val="00AC22F3"/>
    <w:rsid w:val="00AC3BE3"/>
    <w:rsid w:val="00AC71DA"/>
    <w:rsid w:val="00AD54A5"/>
    <w:rsid w:val="00AF5C20"/>
    <w:rsid w:val="00B12ED0"/>
    <w:rsid w:val="00B154A8"/>
    <w:rsid w:val="00B23C70"/>
    <w:rsid w:val="00B27C7E"/>
    <w:rsid w:val="00B505A1"/>
    <w:rsid w:val="00B62D20"/>
    <w:rsid w:val="00B72A1D"/>
    <w:rsid w:val="00B91666"/>
    <w:rsid w:val="00B97B03"/>
    <w:rsid w:val="00BC027F"/>
    <w:rsid w:val="00BC2741"/>
    <w:rsid w:val="00BC27FD"/>
    <w:rsid w:val="00BD4763"/>
    <w:rsid w:val="00C1233B"/>
    <w:rsid w:val="00C31137"/>
    <w:rsid w:val="00C453E2"/>
    <w:rsid w:val="00C457B4"/>
    <w:rsid w:val="00C55758"/>
    <w:rsid w:val="00C71675"/>
    <w:rsid w:val="00C728AD"/>
    <w:rsid w:val="00C80F47"/>
    <w:rsid w:val="00CA1228"/>
    <w:rsid w:val="00CA438F"/>
    <w:rsid w:val="00CD2844"/>
    <w:rsid w:val="00CE7746"/>
    <w:rsid w:val="00CF0ECC"/>
    <w:rsid w:val="00D065F8"/>
    <w:rsid w:val="00D273D6"/>
    <w:rsid w:val="00D2796B"/>
    <w:rsid w:val="00D3096F"/>
    <w:rsid w:val="00D462C4"/>
    <w:rsid w:val="00DA25B2"/>
    <w:rsid w:val="00DC2F7D"/>
    <w:rsid w:val="00DC575B"/>
    <w:rsid w:val="00DC77DA"/>
    <w:rsid w:val="00DD0108"/>
    <w:rsid w:val="00DD5483"/>
    <w:rsid w:val="00DF6146"/>
    <w:rsid w:val="00DF6150"/>
    <w:rsid w:val="00E13946"/>
    <w:rsid w:val="00E13E84"/>
    <w:rsid w:val="00E14D7B"/>
    <w:rsid w:val="00E32B35"/>
    <w:rsid w:val="00E52DDA"/>
    <w:rsid w:val="00E839CA"/>
    <w:rsid w:val="00E84828"/>
    <w:rsid w:val="00E964BC"/>
    <w:rsid w:val="00EC1838"/>
    <w:rsid w:val="00EC5983"/>
    <w:rsid w:val="00EC6C12"/>
    <w:rsid w:val="00EC6FC6"/>
    <w:rsid w:val="00EC721E"/>
    <w:rsid w:val="00EE1495"/>
    <w:rsid w:val="00EF5191"/>
    <w:rsid w:val="00F53E5F"/>
    <w:rsid w:val="00F6712B"/>
    <w:rsid w:val="00F91A21"/>
    <w:rsid w:val="00F95942"/>
    <w:rsid w:val="00FB0143"/>
    <w:rsid w:val="00FB5E91"/>
    <w:rsid w:val="00FC138F"/>
    <w:rsid w:val="00FD0725"/>
    <w:rsid w:val="00FE53DD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2F46380-83A1-4C65-9679-8F876A7A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7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40D"/>
  </w:style>
  <w:style w:type="paragraph" w:styleId="a6">
    <w:name w:val="footer"/>
    <w:basedOn w:val="a"/>
    <w:link w:val="a7"/>
    <w:uiPriority w:val="99"/>
    <w:unhideWhenUsed/>
    <w:rsid w:val="00607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40D"/>
  </w:style>
  <w:style w:type="paragraph" w:styleId="a8">
    <w:name w:val="Balloon Text"/>
    <w:basedOn w:val="a"/>
    <w:link w:val="a9"/>
    <w:uiPriority w:val="99"/>
    <w:semiHidden/>
    <w:unhideWhenUsed/>
    <w:rsid w:val="003B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D87A-D19A-4287-A56A-01CE6254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彰仁</dc:creator>
  <cp:lastModifiedBy>垣地　綾</cp:lastModifiedBy>
  <cp:revision>103</cp:revision>
  <cp:lastPrinted>2019-08-14T09:10:00Z</cp:lastPrinted>
  <dcterms:created xsi:type="dcterms:W3CDTF">2019-05-27T10:15:00Z</dcterms:created>
  <dcterms:modified xsi:type="dcterms:W3CDTF">2020-01-16T07:13:00Z</dcterms:modified>
</cp:coreProperties>
</file>