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5E" w:rsidRPr="0075533D" w:rsidRDefault="00F40489" w:rsidP="00383056">
      <w:pPr>
        <w:jc w:val="center"/>
        <w:rPr>
          <w:rFonts w:asciiTheme="majorEastAsia" w:eastAsiaTheme="majorEastAsia" w:hAnsiTheme="majorEastAsia"/>
          <w:sz w:val="24"/>
        </w:rPr>
      </w:pPr>
      <w:r>
        <w:rPr>
          <w:rFonts w:asciiTheme="majorEastAsia" w:eastAsiaTheme="majorEastAsia" w:hAnsiTheme="majorEastAsia" w:hint="eastAsia"/>
          <w:sz w:val="24"/>
        </w:rPr>
        <w:t>富山県</w:t>
      </w:r>
      <w:r w:rsidR="007E7C5F">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2EED3D99" wp14:editId="5E60E0C2">
                <wp:simplePos x="0" y="0"/>
                <wp:positionH relativeFrom="column">
                  <wp:posOffset>5426766</wp:posOffset>
                </wp:positionH>
                <wp:positionV relativeFrom="paragraph">
                  <wp:posOffset>-277716</wp:posOffset>
                </wp:positionV>
                <wp:extent cx="903743" cy="288234"/>
                <wp:effectExtent l="0" t="0" r="10795" b="17145"/>
                <wp:wrapNone/>
                <wp:docPr id="2" name="正方形/長方形 2"/>
                <wp:cNvGraphicFramePr/>
                <a:graphic xmlns:a="http://schemas.openxmlformats.org/drawingml/2006/main">
                  <a:graphicData uri="http://schemas.microsoft.com/office/word/2010/wordprocessingShape">
                    <wps:wsp>
                      <wps:cNvSpPr/>
                      <wps:spPr>
                        <a:xfrm>
                          <a:off x="0" y="0"/>
                          <a:ext cx="903743" cy="28823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7C5F" w:rsidRPr="00E71378" w:rsidRDefault="00F40489" w:rsidP="007E7C5F">
                            <w:pPr>
                              <w:jc w:val="center"/>
                              <w:rPr>
                                <w:rFonts w:ascii="ＭＳ ゴシック" w:eastAsia="ＭＳ ゴシック" w:hAnsi="ＭＳ ゴシック" w:hint="eastAsia"/>
                              </w:rPr>
                            </w:pPr>
                            <w:r>
                              <w:rPr>
                                <w:rFonts w:ascii="ＭＳ ゴシック" w:eastAsia="ＭＳ ゴシック" w:hAnsi="ＭＳ ゴシック" w:hint="eastAsia"/>
                              </w:rPr>
                              <w:t>資料</w:t>
                            </w:r>
                            <w:r w:rsidR="005D6C17">
                              <w:rPr>
                                <w:rFonts w:ascii="ＭＳ ゴシック" w:eastAsia="ＭＳ ゴシック" w:hAnsi="ＭＳ ゴシック" w:hint="eastAsia"/>
                              </w:rPr>
                              <w:t>３－４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D3D99" id="正方形/長方形 2" o:spid="_x0000_s1026" style="position:absolute;left:0;text-align:left;margin-left:427.3pt;margin-top:-21.85pt;width:71.1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" fillcolor="white [3201]" strokecolor="black [3213]">
                <v:textbox inset="0,0,0,0">
                  <w:txbxContent>
                    <w:p w:rsidR="007E7C5F" w:rsidRPr="00E71378" w:rsidRDefault="00F40489" w:rsidP="007E7C5F">
                      <w:pPr>
                        <w:jc w:val="center"/>
                        <w:rPr>
                          <w:rFonts w:ascii="ＭＳ ゴシック" w:eastAsia="ＭＳ ゴシック" w:hAnsi="ＭＳ ゴシック" w:hint="eastAsia"/>
                        </w:rPr>
                      </w:pPr>
                      <w:r>
                        <w:rPr>
                          <w:rFonts w:ascii="ＭＳ ゴシック" w:eastAsia="ＭＳ ゴシック" w:hAnsi="ＭＳ ゴシック" w:hint="eastAsia"/>
                        </w:rPr>
                        <w:t>資料</w:t>
                      </w:r>
                      <w:r w:rsidR="005D6C17">
                        <w:rPr>
                          <w:rFonts w:ascii="ＭＳ ゴシック" w:eastAsia="ＭＳ ゴシック" w:hAnsi="ＭＳ ゴシック" w:hint="eastAsia"/>
                        </w:rPr>
                        <w:t>３－４</w:t>
                      </w:r>
                    </w:p>
                  </w:txbxContent>
                </v:textbox>
              </v:rect>
            </w:pict>
          </mc:Fallback>
        </mc:AlternateContent>
      </w:r>
      <w:r w:rsidR="00765482" w:rsidRPr="0075533D">
        <w:rPr>
          <w:rFonts w:asciiTheme="majorEastAsia" w:eastAsiaTheme="majorEastAsia" w:hAnsiTheme="majorEastAsia" w:hint="eastAsia"/>
          <w:sz w:val="24"/>
        </w:rPr>
        <w:t>障害者差別解消ガイドライン</w:t>
      </w:r>
      <w:r w:rsidR="0075533D" w:rsidRPr="0075533D">
        <w:rPr>
          <w:rFonts w:asciiTheme="majorEastAsia" w:eastAsiaTheme="majorEastAsia" w:hAnsiTheme="majorEastAsia" w:hint="eastAsia"/>
          <w:sz w:val="24"/>
        </w:rPr>
        <w:t>の策定</w:t>
      </w:r>
      <w:r w:rsidR="00C33F18" w:rsidRPr="0075533D">
        <w:rPr>
          <w:rFonts w:asciiTheme="majorEastAsia" w:eastAsiaTheme="majorEastAsia" w:hAnsiTheme="majorEastAsia" w:hint="eastAsia"/>
          <w:sz w:val="24"/>
        </w:rPr>
        <w:t>について</w:t>
      </w:r>
    </w:p>
    <w:p w:rsidR="00996361" w:rsidRPr="006B7D48" w:rsidRDefault="00996361" w:rsidP="004F1BA3">
      <w:pPr>
        <w:spacing w:beforeLines="50" w:before="150"/>
        <w:rPr>
          <w:rFonts w:asciiTheme="majorEastAsia" w:eastAsiaTheme="majorEastAsia" w:hAnsiTheme="majorEastAsia"/>
          <w:sz w:val="22"/>
        </w:rPr>
      </w:pPr>
      <w:r w:rsidRPr="006B7D48">
        <w:rPr>
          <w:rFonts w:asciiTheme="majorEastAsia" w:eastAsiaTheme="majorEastAsia" w:hAnsiTheme="majorEastAsia" w:hint="eastAsia"/>
          <w:sz w:val="22"/>
        </w:rPr>
        <w:t xml:space="preserve">１　</w:t>
      </w:r>
      <w:r w:rsidR="00002852" w:rsidRPr="006B7D48">
        <w:rPr>
          <w:rFonts w:asciiTheme="majorEastAsia" w:eastAsiaTheme="majorEastAsia" w:hAnsiTheme="majorEastAsia" w:hint="eastAsia"/>
          <w:sz w:val="22"/>
        </w:rPr>
        <w:t>趣旨</w:t>
      </w:r>
      <w:bookmarkStart w:id="0" w:name="_GoBack"/>
      <w:bookmarkEnd w:id="0"/>
    </w:p>
    <w:p w:rsidR="00CE6A8E" w:rsidRDefault="00CE6A8E" w:rsidP="00CE6A8E">
      <w:pPr>
        <w:ind w:leftChars="200" w:left="413" w:firstLineChars="100" w:firstLine="216"/>
        <w:rPr>
          <w:rFonts w:asciiTheme="minorEastAsia" w:hAnsiTheme="minorEastAsia"/>
          <w:sz w:val="22"/>
        </w:rPr>
      </w:pPr>
      <w:r>
        <w:rPr>
          <w:rFonts w:asciiTheme="minorEastAsia" w:hAnsiTheme="minorEastAsia" w:hint="eastAsia"/>
          <w:sz w:val="22"/>
        </w:rPr>
        <w:t>条例第８条第３項に基づき、</w:t>
      </w:r>
      <w:r w:rsidRPr="00CE6A8E">
        <w:rPr>
          <w:rFonts w:asciiTheme="minorEastAsia" w:hAnsiTheme="minorEastAsia" w:hint="eastAsia"/>
          <w:sz w:val="22"/>
        </w:rPr>
        <w:t>障害を理由とする差別の禁止の徹底を図るため、障害のある人の日常生活や社会生活に関する分野において特に配慮すべき事項を定めるもの</w:t>
      </w:r>
      <w:r>
        <w:rPr>
          <w:rFonts w:asciiTheme="minorEastAsia" w:hAnsiTheme="minorEastAsia" w:hint="eastAsia"/>
          <w:sz w:val="22"/>
        </w:rPr>
        <w:t>。</w:t>
      </w:r>
    </w:p>
    <w:p w:rsidR="006D0A3B" w:rsidRDefault="006D0A3B" w:rsidP="00CE6A8E">
      <w:pPr>
        <w:ind w:leftChars="200" w:left="413" w:firstLineChars="100" w:firstLine="216"/>
        <w:rPr>
          <w:rFonts w:asciiTheme="minorEastAsia" w:hAnsiTheme="minorEastAsia"/>
          <w:sz w:val="22"/>
        </w:rPr>
      </w:pPr>
      <w:r>
        <w:rPr>
          <w:rFonts w:asciiTheme="minorEastAsia" w:hAnsiTheme="minorEastAsia" w:hint="eastAsia"/>
          <w:sz w:val="22"/>
        </w:rPr>
        <w:t>障害を理由とする差別（不利益取扱い・合理的配慮の不提供）について、その判断基準を広く県民に周知する</w:t>
      </w:r>
      <w:r w:rsidR="00CE6A8E">
        <w:rPr>
          <w:rFonts w:asciiTheme="minorEastAsia" w:hAnsiTheme="minorEastAsia" w:hint="eastAsia"/>
          <w:sz w:val="22"/>
        </w:rPr>
        <w:t>とともに、</w:t>
      </w:r>
      <w:r>
        <w:rPr>
          <w:rFonts w:asciiTheme="minorEastAsia" w:hAnsiTheme="minorEastAsia" w:hint="eastAsia"/>
          <w:sz w:val="22"/>
        </w:rPr>
        <w:t>相談対応や「富山県障害のある人の相談に関する調整委員会」による紛争解決時の判断基準としても</w:t>
      </w:r>
      <w:r w:rsidR="00CE6A8E">
        <w:rPr>
          <w:rFonts w:asciiTheme="minorEastAsia" w:hAnsiTheme="minorEastAsia" w:hint="eastAsia"/>
          <w:sz w:val="22"/>
        </w:rPr>
        <w:t>活用する</w:t>
      </w:r>
      <w:r>
        <w:rPr>
          <w:rFonts w:asciiTheme="minorEastAsia" w:hAnsiTheme="minorEastAsia" w:hint="eastAsia"/>
          <w:sz w:val="22"/>
        </w:rPr>
        <w:t>。</w:t>
      </w:r>
    </w:p>
    <w:p w:rsidR="001800B6" w:rsidRPr="00687865" w:rsidRDefault="001800B6">
      <w:pPr>
        <w:rPr>
          <w:rFonts w:asciiTheme="minorEastAsia" w:hAnsiTheme="minorEastAsia"/>
          <w:sz w:val="22"/>
        </w:rPr>
      </w:pPr>
    </w:p>
    <w:p w:rsidR="00383056" w:rsidRPr="00742B6B" w:rsidRDefault="00383056" w:rsidP="004F1BA3">
      <w:pPr>
        <w:rPr>
          <w:rFonts w:asciiTheme="majorEastAsia" w:eastAsiaTheme="majorEastAsia" w:hAnsiTheme="majorEastAsia"/>
        </w:rPr>
      </w:pPr>
      <w:r>
        <w:rPr>
          <w:rFonts w:asciiTheme="majorEastAsia" w:eastAsiaTheme="majorEastAsia" w:hAnsiTheme="majorEastAsia" w:hint="eastAsia"/>
        </w:rPr>
        <w:t>２</w:t>
      </w:r>
      <w:r w:rsidRPr="00742B6B">
        <w:rPr>
          <w:rFonts w:asciiTheme="majorEastAsia" w:eastAsiaTheme="majorEastAsia" w:hAnsiTheme="majorEastAsia" w:hint="eastAsia"/>
        </w:rPr>
        <w:t xml:space="preserve">　これまでの経過</w:t>
      </w:r>
    </w:p>
    <w:p w:rsidR="00383056" w:rsidRPr="00742B6B" w:rsidRDefault="00383056" w:rsidP="00383056">
      <w:pPr>
        <w:rPr>
          <w:rFonts w:asciiTheme="majorEastAsia" w:eastAsiaTheme="majorEastAsia" w:hAnsiTheme="majorEastAsia"/>
        </w:rPr>
      </w:pPr>
      <w:r w:rsidRPr="00742B6B">
        <w:rPr>
          <w:rFonts w:asciiTheme="majorEastAsia" w:eastAsiaTheme="majorEastAsia" w:hAnsiTheme="majorEastAsia" w:hint="eastAsia"/>
        </w:rPr>
        <w:t>（１）ガイドラインたたき台の審議（H27.11月）</w:t>
      </w:r>
    </w:p>
    <w:p w:rsidR="00383056" w:rsidRDefault="00383056" w:rsidP="00383056">
      <w:pPr>
        <w:ind w:firstLineChars="450" w:firstLine="929"/>
      </w:pPr>
      <w:r>
        <w:rPr>
          <w:rFonts w:hint="eastAsia"/>
        </w:rPr>
        <w:t>第１回</w:t>
      </w:r>
      <w:r w:rsidRPr="0049618F">
        <w:rPr>
          <w:rFonts w:hint="eastAsia"/>
        </w:rPr>
        <w:t>県障害のある人の相談に関する調整委員会</w:t>
      </w:r>
      <w:r>
        <w:rPr>
          <w:rFonts w:hint="eastAsia"/>
        </w:rPr>
        <w:t>、第１回県障害者施策推進協議会</w:t>
      </w:r>
    </w:p>
    <w:p w:rsidR="00383056" w:rsidRPr="00742B6B" w:rsidRDefault="00383056" w:rsidP="00383056">
      <w:pPr>
        <w:spacing w:beforeLines="50" w:before="150" w:line="240" w:lineRule="exact"/>
        <w:ind w:rightChars="-246" w:right="-508"/>
        <w:rPr>
          <w:rFonts w:asciiTheme="majorEastAsia" w:eastAsiaTheme="majorEastAsia" w:hAnsiTheme="majorEastAsia"/>
        </w:rPr>
      </w:pPr>
      <w:r w:rsidRPr="00742B6B">
        <w:rPr>
          <w:rFonts w:asciiTheme="majorEastAsia" w:eastAsiaTheme="majorEastAsia" w:hAnsiTheme="majorEastAsia" w:hint="eastAsia"/>
        </w:rPr>
        <w:t>（２）</w:t>
      </w:r>
      <w:r w:rsidRPr="008122D3">
        <w:rPr>
          <w:rFonts w:asciiTheme="majorEastAsia" w:eastAsiaTheme="majorEastAsia" w:hAnsiTheme="majorEastAsia" w:hint="eastAsia"/>
          <w:spacing w:val="-8"/>
        </w:rPr>
        <w:t>障害者団体・事業者団体等への説明・意見聴取（H27.11月～H28.1月､聴取団体は</w:t>
      </w:r>
      <w:r w:rsidRPr="00307D58">
        <w:rPr>
          <w:rFonts w:asciiTheme="majorEastAsia" w:eastAsiaTheme="majorEastAsia" w:hAnsiTheme="majorEastAsia" w:hint="eastAsia"/>
          <w:spacing w:val="-8"/>
        </w:rPr>
        <w:t>別紙</w:t>
      </w:r>
      <w:r w:rsidRPr="008122D3">
        <w:rPr>
          <w:rFonts w:asciiTheme="majorEastAsia" w:eastAsiaTheme="majorEastAsia" w:hAnsiTheme="majorEastAsia" w:hint="eastAsia"/>
          <w:spacing w:val="-8"/>
        </w:rPr>
        <w:t>のとおり）</w:t>
      </w:r>
    </w:p>
    <w:p w:rsidR="00383056" w:rsidRPr="00084383" w:rsidRDefault="00383056" w:rsidP="00383056">
      <w:r>
        <w:rPr>
          <w:rFonts w:hint="eastAsia"/>
        </w:rPr>
        <w:t xml:space="preserve">　　　・障害者：身体、知的、視覚、聴覚、精神、発達障害、難病等　　計９団体</w:t>
      </w:r>
    </w:p>
    <w:p w:rsidR="00383056" w:rsidRDefault="00383056" w:rsidP="00383056">
      <w:pPr>
        <w:ind w:rightChars="-123" w:right="-254" w:firstLineChars="300" w:firstLine="619"/>
      </w:pPr>
      <w:r>
        <w:rPr>
          <w:rFonts w:hint="eastAsia"/>
        </w:rPr>
        <w:t>・事業者：福祉、医療、商工、観光、飲食、金融、経営者、学校、文化施設、交通機関、</w:t>
      </w:r>
    </w:p>
    <w:p w:rsidR="00383056" w:rsidRDefault="00383056" w:rsidP="00383056">
      <w:pPr>
        <w:ind w:rightChars="-123" w:right="-254"/>
      </w:pPr>
      <w:r>
        <w:rPr>
          <w:rFonts w:hint="eastAsia"/>
        </w:rPr>
        <w:t xml:space="preserve">　　　・</w:t>
      </w:r>
      <w:r>
        <w:rPr>
          <w:rFonts w:hint="eastAsia"/>
        </w:rPr>
        <w:t>19</w:t>
      </w:r>
      <w:r>
        <w:rPr>
          <w:rFonts w:hint="eastAsia"/>
        </w:rPr>
        <w:t>団体等から</w:t>
      </w:r>
      <w:r>
        <w:rPr>
          <w:rFonts w:hint="eastAsia"/>
        </w:rPr>
        <w:t>158</w:t>
      </w:r>
      <w:r>
        <w:rPr>
          <w:rFonts w:hint="eastAsia"/>
        </w:rPr>
        <w:t xml:space="preserve">件の意見あり　　　　　　　　　　　　　</w:t>
      </w:r>
      <w:r w:rsidRPr="0004132D">
        <w:rPr>
          <w:rFonts w:hint="eastAsia"/>
        </w:rPr>
        <w:t>不動産取引等　計</w:t>
      </w:r>
      <w:r w:rsidRPr="0004132D">
        <w:rPr>
          <w:rFonts w:hint="eastAsia"/>
        </w:rPr>
        <w:t>52</w:t>
      </w:r>
      <w:r w:rsidRPr="0004132D">
        <w:rPr>
          <w:rFonts w:hint="eastAsia"/>
        </w:rPr>
        <w:t>団体等</w:t>
      </w:r>
    </w:p>
    <w:p w:rsidR="00383056" w:rsidRDefault="00383056" w:rsidP="00383056">
      <w:pPr>
        <w:spacing w:beforeLines="50" w:before="150"/>
        <w:rPr>
          <w:rFonts w:ascii="ＭＳ ゴシック" w:eastAsia="ＭＳ ゴシック" w:hAnsi="ＭＳ ゴシック"/>
        </w:rPr>
      </w:pPr>
      <w:r w:rsidRPr="00CB6799">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582CDC01" wp14:editId="4C00FE56">
                <wp:simplePos x="0" y="0"/>
                <wp:positionH relativeFrom="column">
                  <wp:posOffset>961390</wp:posOffset>
                </wp:positionH>
                <wp:positionV relativeFrom="paragraph">
                  <wp:posOffset>37466</wp:posOffset>
                </wp:positionV>
                <wp:extent cx="5370830" cy="609600"/>
                <wp:effectExtent l="0" t="114300" r="20320" b="19050"/>
                <wp:wrapNone/>
                <wp:docPr id="9" name="線吹き出し 2 (枠付き) 9"/>
                <wp:cNvGraphicFramePr/>
                <a:graphic xmlns:a="http://schemas.openxmlformats.org/drawingml/2006/main">
                  <a:graphicData uri="http://schemas.microsoft.com/office/word/2010/wordprocessingShape">
                    <wps:wsp>
                      <wps:cNvSpPr/>
                      <wps:spPr>
                        <a:xfrm>
                          <a:off x="0" y="0"/>
                          <a:ext cx="5370830" cy="609600"/>
                        </a:xfrm>
                        <a:prstGeom prst="borderCallout2">
                          <a:avLst>
                            <a:gd name="adj1" fmla="val -2774"/>
                            <a:gd name="adj2" fmla="val 35882"/>
                            <a:gd name="adj3" fmla="val -9328"/>
                            <a:gd name="adj4" fmla="val 34673"/>
                            <a:gd name="adj5" fmla="val -16559"/>
                            <a:gd name="adj6" fmla="val 32137"/>
                          </a:avLst>
                        </a:prstGeom>
                        <a:noFill/>
                        <a:ln w="6350" cap="flat" cmpd="sng" algn="ctr">
                          <a:solidFill>
                            <a:sysClr val="windowText" lastClr="000000"/>
                          </a:solidFill>
                          <a:prstDash val="solid"/>
                        </a:ln>
                        <a:effectLst/>
                      </wps:spPr>
                      <wps:txbx>
                        <w:txbxContent>
                          <w:p w:rsidR="00383056" w:rsidRPr="00383056" w:rsidRDefault="00383056" w:rsidP="00D63FF1">
                            <w:pPr>
                              <w:spacing w:line="220" w:lineRule="exact"/>
                              <w:ind w:leftChars="66" w:left="350" w:rightChars="35" w:right="72" w:hangingChars="109" w:hanging="214"/>
                              <w:jc w:val="left"/>
                              <w:rPr>
                                <w:rFonts w:asciiTheme="minorEastAsia" w:hAnsiTheme="minorEastAsia"/>
                                <w:color w:val="000000" w:themeColor="text1"/>
                                <w:sz w:val="20"/>
                                <w:szCs w:val="20"/>
                              </w:rPr>
                            </w:pPr>
                            <w:r w:rsidRPr="00383056">
                              <w:rPr>
                                <w:rFonts w:asciiTheme="minorEastAsia" w:hAnsiTheme="minorEastAsia" w:hint="eastAsia"/>
                                <w:color w:val="000000" w:themeColor="text1"/>
                                <w:sz w:val="20"/>
                                <w:szCs w:val="20"/>
                              </w:rPr>
                              <w:t>＜主な意見＞</w:t>
                            </w:r>
                          </w:p>
                          <w:p w:rsidR="00383056" w:rsidRPr="00383056" w:rsidRDefault="00383056" w:rsidP="00D63FF1">
                            <w:pPr>
                              <w:spacing w:line="240" w:lineRule="exact"/>
                              <w:ind w:leftChars="66" w:left="350" w:rightChars="35" w:right="72" w:hangingChars="109" w:hanging="214"/>
                              <w:jc w:val="left"/>
                              <w:rPr>
                                <w:rFonts w:asciiTheme="minorEastAsia" w:hAnsiTheme="minorEastAsia"/>
                                <w:color w:val="000000" w:themeColor="text1"/>
                                <w:sz w:val="20"/>
                                <w:szCs w:val="20"/>
                              </w:rPr>
                            </w:pPr>
                            <w:r w:rsidRPr="00383056">
                              <w:rPr>
                                <w:rFonts w:asciiTheme="minorEastAsia" w:hAnsiTheme="minorEastAsia" w:hint="eastAsia"/>
                                <w:color w:val="000000" w:themeColor="text1"/>
                                <w:sz w:val="20"/>
                                <w:szCs w:val="20"/>
                              </w:rPr>
                              <w:t>・災害・事故等発生時の情報伝達の配慮例を追加してほしい（複数の障害者団体）→ 追記</w:t>
                            </w:r>
                          </w:p>
                          <w:p w:rsidR="00383056" w:rsidRPr="00383056" w:rsidRDefault="00383056" w:rsidP="00D63FF1">
                            <w:pPr>
                              <w:spacing w:line="240" w:lineRule="exact"/>
                              <w:ind w:leftChars="66" w:left="350" w:rightChars="35" w:right="72" w:hangingChars="109" w:hanging="214"/>
                              <w:jc w:val="left"/>
                              <w:rPr>
                                <w:rFonts w:asciiTheme="minorEastAsia" w:hAnsiTheme="minorEastAsia"/>
                                <w:color w:val="000000" w:themeColor="text1"/>
                                <w:sz w:val="20"/>
                                <w:szCs w:val="20"/>
                              </w:rPr>
                            </w:pPr>
                            <w:r w:rsidRPr="00383056">
                              <w:rPr>
                                <w:rFonts w:asciiTheme="minorEastAsia" w:hAnsiTheme="minorEastAsia" w:hint="eastAsia"/>
                                <w:color w:val="000000" w:themeColor="text1"/>
                                <w:sz w:val="20"/>
                                <w:szCs w:val="20"/>
                              </w:rPr>
                              <w:t>・不利益な取扱いではない例として｢介助者がおらず運転手だけでは車いすからタクシーの座席へ移動できない場合に乗車を断る｣を追加してほしい（交通事業者）→ 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CDC0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9" o:spid="_x0000_s1027" type="#_x0000_t48" style="position:absolute;left:0;text-align:left;margin-left:75.7pt;margin-top:2.95pt;width:422.9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" adj="6942,-3577,7489,-2015,7751,-599" filled="f" strokecolor="windowText" strokeweight=".5pt">
                <v:textbox inset="0,0,0,0">
                  <w:txbxContent>
                    <w:p w:rsidR="00383056" w:rsidRPr="00383056" w:rsidRDefault="00383056" w:rsidP="00D63FF1">
                      <w:pPr>
                        <w:spacing w:line="220" w:lineRule="exact"/>
                        <w:ind w:leftChars="66" w:left="350" w:rightChars="35" w:right="72" w:hangingChars="109" w:hanging="214"/>
                        <w:jc w:val="left"/>
                        <w:rPr>
                          <w:rFonts w:asciiTheme="minorEastAsia" w:hAnsiTheme="minorEastAsia"/>
                          <w:color w:val="000000" w:themeColor="text1"/>
                          <w:sz w:val="20"/>
                          <w:szCs w:val="20"/>
                        </w:rPr>
                      </w:pPr>
                      <w:r w:rsidRPr="00383056">
                        <w:rPr>
                          <w:rFonts w:asciiTheme="minorEastAsia" w:hAnsiTheme="minorEastAsia" w:hint="eastAsia"/>
                          <w:color w:val="000000" w:themeColor="text1"/>
                          <w:sz w:val="20"/>
                          <w:szCs w:val="20"/>
                        </w:rPr>
                        <w:t>＜主な意見＞</w:t>
                      </w:r>
                    </w:p>
                    <w:p w:rsidR="00383056" w:rsidRPr="00383056" w:rsidRDefault="00383056" w:rsidP="00D63FF1">
                      <w:pPr>
                        <w:spacing w:line="240" w:lineRule="exact"/>
                        <w:ind w:leftChars="66" w:left="350" w:rightChars="35" w:right="72" w:hangingChars="109" w:hanging="214"/>
                        <w:jc w:val="left"/>
                        <w:rPr>
                          <w:rFonts w:asciiTheme="minorEastAsia" w:hAnsiTheme="minorEastAsia"/>
                          <w:color w:val="000000" w:themeColor="text1"/>
                          <w:sz w:val="20"/>
                          <w:szCs w:val="20"/>
                        </w:rPr>
                      </w:pPr>
                      <w:r w:rsidRPr="00383056">
                        <w:rPr>
                          <w:rFonts w:asciiTheme="minorEastAsia" w:hAnsiTheme="minorEastAsia" w:hint="eastAsia"/>
                          <w:color w:val="000000" w:themeColor="text1"/>
                          <w:sz w:val="20"/>
                          <w:szCs w:val="20"/>
                        </w:rPr>
                        <w:t>・災害・事故等発生時の情報伝達の配慮例を追加してほしい（複数の障害者団体）→ 追記</w:t>
                      </w:r>
                    </w:p>
                    <w:p w:rsidR="00383056" w:rsidRPr="00383056" w:rsidRDefault="00383056" w:rsidP="00D63FF1">
                      <w:pPr>
                        <w:spacing w:line="240" w:lineRule="exact"/>
                        <w:ind w:leftChars="66" w:left="350" w:rightChars="35" w:right="72" w:hangingChars="109" w:hanging="214"/>
                        <w:jc w:val="left"/>
                        <w:rPr>
                          <w:rFonts w:asciiTheme="minorEastAsia" w:hAnsiTheme="minorEastAsia"/>
                          <w:color w:val="000000" w:themeColor="text1"/>
                          <w:sz w:val="20"/>
                          <w:szCs w:val="20"/>
                        </w:rPr>
                      </w:pPr>
                      <w:r w:rsidRPr="00383056">
                        <w:rPr>
                          <w:rFonts w:asciiTheme="minorEastAsia" w:hAnsiTheme="minorEastAsia" w:hint="eastAsia"/>
                          <w:color w:val="000000" w:themeColor="text1"/>
                          <w:sz w:val="20"/>
                          <w:szCs w:val="20"/>
                        </w:rPr>
                        <w:t>・不利益な取扱いではない例として｢介助者がおらず運転手だけでは車いすからタクシーの座席へ移動できない場合に乗車を断る｣を追加してほしい（交通事業者）→ 追記</w:t>
                      </w:r>
                    </w:p>
                  </w:txbxContent>
                </v:textbox>
              </v:shape>
            </w:pict>
          </mc:Fallback>
        </mc:AlternateContent>
      </w:r>
    </w:p>
    <w:p w:rsidR="00383056" w:rsidRDefault="00383056" w:rsidP="00383056">
      <w:pPr>
        <w:spacing w:beforeLines="50" w:before="150"/>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D63FF1" w:rsidRDefault="00D63FF1" w:rsidP="000B3E89">
      <w:pPr>
        <w:ind w:rightChars="-246" w:right="-508"/>
        <w:rPr>
          <w:rFonts w:asciiTheme="majorEastAsia" w:eastAsiaTheme="majorEastAsia" w:hAnsiTheme="majorEastAsia"/>
        </w:rPr>
      </w:pPr>
      <w:r>
        <w:rPr>
          <w:rFonts w:asciiTheme="majorEastAsia" w:eastAsiaTheme="majorEastAsia" w:hAnsiTheme="majorEastAsia" w:hint="eastAsia"/>
        </w:rPr>
        <w:t>（３）</w:t>
      </w:r>
      <w:r w:rsidR="00B00818">
        <w:rPr>
          <w:rFonts w:asciiTheme="majorEastAsia" w:eastAsiaTheme="majorEastAsia" w:hAnsiTheme="majorEastAsia" w:hint="eastAsia"/>
        </w:rPr>
        <w:t>パブリックコメント</w:t>
      </w:r>
      <w:r>
        <w:rPr>
          <w:rFonts w:asciiTheme="majorEastAsia" w:eastAsiaTheme="majorEastAsia" w:hAnsiTheme="majorEastAsia" w:hint="eastAsia"/>
        </w:rPr>
        <w:t>（</w:t>
      </w:r>
      <w:r w:rsidR="00FE63F4">
        <w:rPr>
          <w:rFonts w:asciiTheme="majorEastAsia" w:eastAsiaTheme="majorEastAsia" w:hAnsiTheme="majorEastAsia" w:hint="eastAsia"/>
        </w:rPr>
        <w:t>H</w:t>
      </w:r>
      <w:r>
        <w:rPr>
          <w:rFonts w:asciiTheme="majorEastAsia" w:eastAsiaTheme="majorEastAsia" w:hAnsiTheme="majorEastAsia" w:hint="eastAsia"/>
        </w:rPr>
        <w:t>28</w:t>
      </w:r>
      <w:r w:rsidR="00FE63F4">
        <w:rPr>
          <w:rFonts w:asciiTheme="majorEastAsia" w:eastAsiaTheme="majorEastAsia" w:hAnsiTheme="majorEastAsia" w:hint="eastAsia"/>
        </w:rPr>
        <w:t>.</w:t>
      </w:r>
      <w:r>
        <w:rPr>
          <w:rFonts w:asciiTheme="majorEastAsia" w:eastAsiaTheme="majorEastAsia" w:hAnsiTheme="majorEastAsia" w:hint="eastAsia"/>
        </w:rPr>
        <w:t>2</w:t>
      </w:r>
      <w:r w:rsidR="00FE63F4">
        <w:rPr>
          <w:rFonts w:asciiTheme="majorEastAsia" w:eastAsiaTheme="majorEastAsia" w:hAnsiTheme="majorEastAsia" w:hint="eastAsia"/>
        </w:rPr>
        <w:t>.18</w:t>
      </w:r>
      <w:r>
        <w:rPr>
          <w:rFonts w:asciiTheme="majorEastAsia" w:eastAsiaTheme="majorEastAsia" w:hAnsiTheme="majorEastAsia" w:hint="eastAsia"/>
        </w:rPr>
        <w:t>～3</w:t>
      </w:r>
      <w:r w:rsidR="00FE63F4">
        <w:rPr>
          <w:rFonts w:asciiTheme="majorEastAsia" w:eastAsiaTheme="majorEastAsia" w:hAnsiTheme="majorEastAsia" w:hint="eastAsia"/>
        </w:rPr>
        <w:t>.</w:t>
      </w:r>
      <w:r>
        <w:rPr>
          <w:rFonts w:asciiTheme="majorEastAsia" w:eastAsiaTheme="majorEastAsia" w:hAnsiTheme="majorEastAsia" w:hint="eastAsia"/>
        </w:rPr>
        <w:t>3）</w:t>
      </w:r>
      <w:r>
        <w:rPr>
          <w:rFonts w:asciiTheme="majorEastAsia" w:eastAsiaTheme="majorEastAsia" w:hAnsiTheme="majorEastAsia" w:hint="eastAsia"/>
          <w:u w:val="single"/>
        </w:rPr>
        <w:t>個人3</w:t>
      </w:r>
      <w:r w:rsidRPr="00766585">
        <w:rPr>
          <w:rFonts w:asciiTheme="majorEastAsia" w:eastAsiaTheme="majorEastAsia" w:hAnsiTheme="majorEastAsia" w:hint="eastAsia"/>
          <w:u w:val="single"/>
        </w:rPr>
        <w:t>名</w:t>
      </w:r>
      <w:r>
        <w:rPr>
          <w:rFonts w:asciiTheme="majorEastAsia" w:eastAsiaTheme="majorEastAsia" w:hAnsiTheme="majorEastAsia" w:hint="eastAsia"/>
          <w:u w:val="single"/>
        </w:rPr>
        <w:t>､3団体等</w:t>
      </w:r>
      <w:r w:rsidRPr="00766585">
        <w:rPr>
          <w:rFonts w:asciiTheme="majorEastAsia" w:eastAsiaTheme="majorEastAsia" w:hAnsiTheme="majorEastAsia" w:hint="eastAsia"/>
          <w:u w:val="single"/>
        </w:rPr>
        <w:t>から55件の意見あり</w:t>
      </w:r>
    </w:p>
    <w:p w:rsidR="00D63FF1" w:rsidRDefault="00D63FF1" w:rsidP="00D63FF1">
      <w:pPr>
        <w:ind w:rightChars="-246" w:right="-508"/>
        <w:rPr>
          <w:rFonts w:asciiTheme="majorEastAsia" w:eastAsiaTheme="majorEastAsia" w:hAnsiTheme="majorEastAsia"/>
        </w:rPr>
      </w:pPr>
      <w:r w:rsidRPr="00CB6799">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6C007463" wp14:editId="687DDEF7">
                <wp:simplePos x="0" y="0"/>
                <wp:positionH relativeFrom="column">
                  <wp:posOffset>1399540</wp:posOffset>
                </wp:positionH>
                <wp:positionV relativeFrom="paragraph">
                  <wp:posOffset>53975</wp:posOffset>
                </wp:positionV>
                <wp:extent cx="4933315" cy="962025"/>
                <wp:effectExtent l="0" t="95250" r="19685" b="28575"/>
                <wp:wrapNone/>
                <wp:docPr id="5" name="線吹き出し 2 (枠付き) 5"/>
                <wp:cNvGraphicFramePr/>
                <a:graphic xmlns:a="http://schemas.openxmlformats.org/drawingml/2006/main">
                  <a:graphicData uri="http://schemas.microsoft.com/office/word/2010/wordprocessingShape">
                    <wps:wsp>
                      <wps:cNvSpPr/>
                      <wps:spPr>
                        <a:xfrm>
                          <a:off x="0" y="0"/>
                          <a:ext cx="4933315" cy="962025"/>
                        </a:xfrm>
                        <a:prstGeom prst="borderCallout2">
                          <a:avLst>
                            <a:gd name="adj1" fmla="val -145"/>
                            <a:gd name="adj2" fmla="val 50695"/>
                            <a:gd name="adj3" fmla="val -1499"/>
                            <a:gd name="adj4" fmla="val 50517"/>
                            <a:gd name="adj5" fmla="val -9195"/>
                            <a:gd name="adj6" fmla="val 51250"/>
                          </a:avLst>
                        </a:prstGeom>
                        <a:noFill/>
                        <a:ln w="6350" cap="flat" cmpd="sng" algn="ctr">
                          <a:solidFill>
                            <a:sysClr val="windowText" lastClr="000000"/>
                          </a:solidFill>
                          <a:prstDash val="solid"/>
                        </a:ln>
                        <a:effectLst/>
                      </wps:spPr>
                      <wps:txbx>
                        <w:txbxContent>
                          <w:p w:rsidR="00D63FF1" w:rsidRPr="00FA1E8E" w:rsidRDefault="00D63FF1" w:rsidP="00D63FF1">
                            <w:pPr>
                              <w:spacing w:line="220" w:lineRule="exact"/>
                              <w:jc w:val="left"/>
                              <w:rPr>
                                <w:rFonts w:asciiTheme="minorEastAsia" w:hAnsiTheme="minorEastAsia"/>
                                <w:color w:val="000000" w:themeColor="text1"/>
                                <w:szCs w:val="21"/>
                              </w:rPr>
                            </w:pPr>
                            <w:r w:rsidRPr="00FA1E8E">
                              <w:rPr>
                                <w:rFonts w:asciiTheme="minorEastAsia" w:hAnsiTheme="minorEastAsia" w:hint="eastAsia"/>
                                <w:color w:val="000000" w:themeColor="text1"/>
                                <w:szCs w:val="21"/>
                              </w:rPr>
                              <w:t>＜主な意見＞</w:t>
                            </w:r>
                            <w:r>
                              <w:rPr>
                                <w:rFonts w:asciiTheme="minorEastAsia" w:hAnsiTheme="minorEastAsia" w:hint="eastAsia"/>
                                <w:color w:val="000000" w:themeColor="text1"/>
                                <w:szCs w:val="21"/>
                              </w:rPr>
                              <w:t xml:space="preserve">　　</w:t>
                            </w:r>
                          </w:p>
                          <w:p w:rsidR="00D63FF1" w:rsidRDefault="00D63FF1" w:rsidP="000B3E89">
                            <w:pPr>
                              <w:spacing w:line="240" w:lineRule="exact"/>
                              <w:ind w:firstLineChars="100" w:firstLine="206"/>
                              <w:jc w:val="left"/>
                              <w:rPr>
                                <w:rFonts w:asciiTheme="minorEastAsia" w:hAnsiTheme="minorEastAsia"/>
                                <w:color w:val="000000" w:themeColor="text1"/>
                                <w:szCs w:val="21"/>
                              </w:rPr>
                            </w:pPr>
                            <w:r>
                              <w:rPr>
                                <w:rFonts w:asciiTheme="minorEastAsia" w:hAnsiTheme="minorEastAsia" w:hint="eastAsia"/>
                                <w:color w:val="000000" w:themeColor="text1"/>
                                <w:szCs w:val="21"/>
                              </w:rPr>
                              <w:t>・不利益な取扱いの具体例として「本人等の意思に沿った医療の提供を</w:t>
                            </w:r>
                          </w:p>
                          <w:p w:rsidR="000B3E89" w:rsidRDefault="00D63FF1" w:rsidP="000B3E89">
                            <w:pPr>
                              <w:spacing w:line="240" w:lineRule="exact"/>
                              <w:ind w:firstLineChars="200" w:firstLine="413"/>
                              <w:jc w:val="left"/>
                              <w:rPr>
                                <w:rFonts w:asciiTheme="minorEastAsia" w:hAnsiTheme="minorEastAsia"/>
                                <w:color w:val="000000" w:themeColor="text1"/>
                                <w:szCs w:val="21"/>
                              </w:rPr>
                            </w:pPr>
                            <w:r>
                              <w:rPr>
                                <w:rFonts w:asciiTheme="minorEastAsia" w:hAnsiTheme="minorEastAsia" w:hint="eastAsia"/>
                                <w:color w:val="000000" w:themeColor="text1"/>
                                <w:szCs w:val="21"/>
                              </w:rPr>
                              <w:t>行わないこと」を追加してほしい。</w:t>
                            </w:r>
                          </w:p>
                          <w:p w:rsidR="00D63FF1" w:rsidRDefault="00D63FF1" w:rsidP="000B3E89">
                            <w:pPr>
                              <w:spacing w:line="240" w:lineRule="exact"/>
                              <w:ind w:firstLineChars="300" w:firstLine="619"/>
                              <w:jc w:val="left"/>
                              <w:rPr>
                                <w:rFonts w:asciiTheme="minorEastAsia" w:hAnsiTheme="minorEastAsia"/>
                                <w:color w:val="000000" w:themeColor="text1"/>
                                <w:szCs w:val="21"/>
                              </w:rPr>
                            </w:pPr>
                            <w:r>
                              <w:rPr>
                                <w:rFonts w:asciiTheme="minorEastAsia" w:hAnsiTheme="minorEastAsia" w:hint="eastAsia"/>
                                <w:color w:val="000000" w:themeColor="text1"/>
                                <w:szCs w:val="21"/>
                              </w:rPr>
                              <w:t>→追記</w:t>
                            </w:r>
                            <w:r w:rsidR="000B3E89" w:rsidRPr="000B3E89">
                              <w:rPr>
                                <w:rFonts w:asciiTheme="minorEastAsia" w:hAnsiTheme="minorEastAsia" w:hint="eastAsia"/>
                                <w:color w:val="000000" w:themeColor="text1"/>
                                <w:szCs w:val="21"/>
                              </w:rPr>
                              <w:t>（厚生労働省「医療関係事業者向けガイドライン」にも追記あり）</w:t>
                            </w:r>
                          </w:p>
                          <w:p w:rsidR="00D63FF1" w:rsidRDefault="00D63FF1" w:rsidP="000B3E89">
                            <w:pPr>
                              <w:spacing w:line="240" w:lineRule="exact"/>
                              <w:ind w:firstLineChars="100" w:firstLine="206"/>
                              <w:jc w:val="left"/>
                              <w:rPr>
                                <w:rFonts w:asciiTheme="minorEastAsia" w:hAnsiTheme="minorEastAsia"/>
                                <w:color w:val="000000" w:themeColor="text1"/>
                                <w:szCs w:val="21"/>
                              </w:rPr>
                            </w:pPr>
                            <w:r w:rsidRPr="00FA1E8E">
                              <w:rPr>
                                <w:rFonts w:asciiTheme="minorEastAsia" w:hAnsiTheme="minorEastAsia" w:hint="eastAsia"/>
                                <w:color w:val="000000" w:themeColor="text1"/>
                                <w:szCs w:val="21"/>
                              </w:rPr>
                              <w:t>・</w:t>
                            </w:r>
                            <w:r>
                              <w:rPr>
                                <w:rFonts w:asciiTheme="minorEastAsia" w:hAnsiTheme="minorEastAsia" w:hint="eastAsia"/>
                                <w:color w:val="000000" w:themeColor="text1"/>
                                <w:szCs w:val="21"/>
                              </w:rPr>
                              <w:t>合理的配慮の具体例として「盲ろう者に資料提供する際、点字変換ソフトに</w:t>
                            </w:r>
                          </w:p>
                          <w:p w:rsidR="00D63FF1" w:rsidRDefault="00D63FF1" w:rsidP="000B3E89">
                            <w:pPr>
                              <w:spacing w:line="240" w:lineRule="exact"/>
                              <w:ind w:firstLineChars="200" w:firstLine="413"/>
                              <w:jc w:val="left"/>
                              <w:rPr>
                                <w:rFonts w:asciiTheme="minorEastAsia" w:hAnsiTheme="minorEastAsia"/>
                                <w:color w:val="000000" w:themeColor="text1"/>
                                <w:szCs w:val="21"/>
                              </w:rPr>
                            </w:pPr>
                            <w:r>
                              <w:rPr>
                                <w:rFonts w:asciiTheme="minorEastAsia" w:hAnsiTheme="minorEastAsia" w:hint="eastAsia"/>
                                <w:color w:val="000000" w:themeColor="text1"/>
                                <w:szCs w:val="21"/>
                              </w:rPr>
                              <w:t>対応できるようテキストデータで提供する」を追加してほしい。→追記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7463" id="線吹き出し 2 (枠付き) 5" o:spid="_x0000_s1028" type="#_x0000_t48" style="position:absolute;left:0;text-align:left;margin-left:110.2pt;margin-top:4.25pt;width:388.4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" adj="11070,-1986,10912,-324,10950,-31" filled="f" strokecolor="windowText" strokeweight=".5pt">
                <v:textbox inset="1mm,0,1mm,0">
                  <w:txbxContent>
                    <w:p w:rsidR="00D63FF1" w:rsidRPr="00FA1E8E" w:rsidRDefault="00D63FF1" w:rsidP="00D63FF1">
                      <w:pPr>
                        <w:spacing w:line="220" w:lineRule="exact"/>
                        <w:jc w:val="left"/>
                        <w:rPr>
                          <w:rFonts w:asciiTheme="minorEastAsia" w:hAnsiTheme="minorEastAsia"/>
                          <w:color w:val="000000" w:themeColor="text1"/>
                          <w:szCs w:val="21"/>
                        </w:rPr>
                      </w:pPr>
                      <w:r w:rsidRPr="00FA1E8E">
                        <w:rPr>
                          <w:rFonts w:asciiTheme="minorEastAsia" w:hAnsiTheme="minorEastAsia" w:hint="eastAsia"/>
                          <w:color w:val="000000" w:themeColor="text1"/>
                          <w:szCs w:val="21"/>
                        </w:rPr>
                        <w:t>＜主な意見＞</w:t>
                      </w:r>
                      <w:r>
                        <w:rPr>
                          <w:rFonts w:asciiTheme="minorEastAsia" w:hAnsiTheme="minorEastAsia" w:hint="eastAsia"/>
                          <w:color w:val="000000" w:themeColor="text1"/>
                          <w:szCs w:val="21"/>
                        </w:rPr>
                        <w:t xml:space="preserve">　　</w:t>
                      </w:r>
                    </w:p>
                    <w:p w:rsidR="00D63FF1" w:rsidRDefault="00D63FF1" w:rsidP="000B3E89">
                      <w:pPr>
                        <w:spacing w:line="240" w:lineRule="exact"/>
                        <w:ind w:firstLineChars="100" w:firstLine="206"/>
                        <w:jc w:val="left"/>
                        <w:rPr>
                          <w:rFonts w:asciiTheme="minorEastAsia" w:hAnsiTheme="minorEastAsia"/>
                          <w:color w:val="000000" w:themeColor="text1"/>
                          <w:szCs w:val="21"/>
                        </w:rPr>
                      </w:pPr>
                      <w:r>
                        <w:rPr>
                          <w:rFonts w:asciiTheme="minorEastAsia" w:hAnsiTheme="minorEastAsia" w:hint="eastAsia"/>
                          <w:color w:val="000000" w:themeColor="text1"/>
                          <w:szCs w:val="21"/>
                        </w:rPr>
                        <w:t>・不利益な取扱いの具体例として「本人等の意思に沿った医療の提供を</w:t>
                      </w:r>
                    </w:p>
                    <w:p w:rsidR="000B3E89" w:rsidRDefault="00D63FF1" w:rsidP="000B3E89">
                      <w:pPr>
                        <w:spacing w:line="240" w:lineRule="exact"/>
                        <w:ind w:firstLineChars="200" w:firstLine="413"/>
                        <w:jc w:val="left"/>
                        <w:rPr>
                          <w:rFonts w:asciiTheme="minorEastAsia" w:hAnsiTheme="minorEastAsia"/>
                          <w:color w:val="000000" w:themeColor="text1"/>
                          <w:szCs w:val="21"/>
                        </w:rPr>
                      </w:pPr>
                      <w:r>
                        <w:rPr>
                          <w:rFonts w:asciiTheme="minorEastAsia" w:hAnsiTheme="minorEastAsia" w:hint="eastAsia"/>
                          <w:color w:val="000000" w:themeColor="text1"/>
                          <w:szCs w:val="21"/>
                        </w:rPr>
                        <w:t>行わないこと」を追加してほしい。</w:t>
                      </w:r>
                    </w:p>
                    <w:p w:rsidR="00D63FF1" w:rsidRDefault="00D63FF1" w:rsidP="000B3E89">
                      <w:pPr>
                        <w:spacing w:line="240" w:lineRule="exact"/>
                        <w:ind w:firstLineChars="300" w:firstLine="619"/>
                        <w:jc w:val="left"/>
                        <w:rPr>
                          <w:rFonts w:asciiTheme="minorEastAsia" w:hAnsiTheme="minorEastAsia"/>
                          <w:color w:val="000000" w:themeColor="text1"/>
                          <w:szCs w:val="21"/>
                        </w:rPr>
                      </w:pPr>
                      <w:r>
                        <w:rPr>
                          <w:rFonts w:asciiTheme="minorEastAsia" w:hAnsiTheme="minorEastAsia" w:hint="eastAsia"/>
                          <w:color w:val="000000" w:themeColor="text1"/>
                          <w:szCs w:val="21"/>
                        </w:rPr>
                        <w:t>→追記</w:t>
                      </w:r>
                      <w:r w:rsidR="000B3E89" w:rsidRPr="000B3E89">
                        <w:rPr>
                          <w:rFonts w:asciiTheme="minorEastAsia" w:hAnsiTheme="minorEastAsia" w:hint="eastAsia"/>
                          <w:color w:val="000000" w:themeColor="text1"/>
                          <w:szCs w:val="21"/>
                        </w:rPr>
                        <w:t>（厚生労働省「医療関係事業者向けガイドライン」にも追記あり）</w:t>
                      </w:r>
                    </w:p>
                    <w:p w:rsidR="00D63FF1" w:rsidRDefault="00D63FF1" w:rsidP="000B3E89">
                      <w:pPr>
                        <w:spacing w:line="240" w:lineRule="exact"/>
                        <w:ind w:firstLineChars="100" w:firstLine="206"/>
                        <w:jc w:val="left"/>
                        <w:rPr>
                          <w:rFonts w:asciiTheme="minorEastAsia" w:hAnsiTheme="minorEastAsia"/>
                          <w:color w:val="000000" w:themeColor="text1"/>
                          <w:szCs w:val="21"/>
                        </w:rPr>
                      </w:pPr>
                      <w:r w:rsidRPr="00FA1E8E">
                        <w:rPr>
                          <w:rFonts w:asciiTheme="minorEastAsia" w:hAnsiTheme="minorEastAsia" w:hint="eastAsia"/>
                          <w:color w:val="000000" w:themeColor="text1"/>
                          <w:szCs w:val="21"/>
                        </w:rPr>
                        <w:t>・</w:t>
                      </w:r>
                      <w:r>
                        <w:rPr>
                          <w:rFonts w:asciiTheme="minorEastAsia" w:hAnsiTheme="minorEastAsia" w:hint="eastAsia"/>
                          <w:color w:val="000000" w:themeColor="text1"/>
                          <w:szCs w:val="21"/>
                        </w:rPr>
                        <w:t>合理的配慮の具体例として「盲ろう者に資料提供する際、点字変換ソフトに</w:t>
                      </w:r>
                    </w:p>
                    <w:p w:rsidR="00D63FF1" w:rsidRDefault="00D63FF1" w:rsidP="000B3E89">
                      <w:pPr>
                        <w:spacing w:line="240" w:lineRule="exact"/>
                        <w:ind w:firstLineChars="200" w:firstLine="413"/>
                        <w:jc w:val="left"/>
                        <w:rPr>
                          <w:rFonts w:asciiTheme="minorEastAsia" w:hAnsiTheme="minorEastAsia"/>
                          <w:color w:val="000000" w:themeColor="text1"/>
                          <w:szCs w:val="21"/>
                        </w:rPr>
                      </w:pPr>
                      <w:r>
                        <w:rPr>
                          <w:rFonts w:asciiTheme="minorEastAsia" w:hAnsiTheme="minorEastAsia" w:hint="eastAsia"/>
                          <w:color w:val="000000" w:themeColor="text1"/>
                          <w:szCs w:val="21"/>
                        </w:rPr>
                        <w:t>対応できるようテキストデータで提供する」を追加してほしい。→追記</w:t>
                      </w:r>
                    </w:p>
                  </w:txbxContent>
                </v:textbox>
                <o:callout v:ext="edit" minusx="t"/>
              </v:shape>
            </w:pict>
          </mc:Fallback>
        </mc:AlternateContent>
      </w:r>
    </w:p>
    <w:p w:rsidR="00D63FF1" w:rsidRDefault="00D63FF1" w:rsidP="00D63FF1">
      <w:pPr>
        <w:ind w:rightChars="-246" w:right="-508"/>
        <w:rPr>
          <w:rFonts w:asciiTheme="majorEastAsia" w:eastAsiaTheme="majorEastAsia" w:hAnsiTheme="majorEastAsia"/>
        </w:rPr>
      </w:pPr>
    </w:p>
    <w:p w:rsidR="00D63FF1" w:rsidRDefault="00D63FF1" w:rsidP="00D63FF1">
      <w:pPr>
        <w:ind w:rightChars="-246" w:right="-508"/>
        <w:rPr>
          <w:rFonts w:asciiTheme="majorEastAsia" w:eastAsiaTheme="majorEastAsia" w:hAnsiTheme="majorEastAsia"/>
        </w:rPr>
      </w:pPr>
    </w:p>
    <w:p w:rsidR="00D63FF1" w:rsidRDefault="00D63FF1" w:rsidP="00D63FF1">
      <w:pPr>
        <w:ind w:rightChars="-246" w:right="-508"/>
        <w:rPr>
          <w:rFonts w:asciiTheme="majorEastAsia" w:eastAsiaTheme="majorEastAsia" w:hAnsiTheme="majorEastAsia"/>
        </w:rPr>
      </w:pPr>
    </w:p>
    <w:p w:rsidR="00D63FF1" w:rsidRPr="00D63FF1" w:rsidRDefault="00D63FF1" w:rsidP="00D63FF1">
      <w:pPr>
        <w:spacing w:line="280" w:lineRule="exact"/>
        <w:rPr>
          <w:rFonts w:ascii="ＭＳ ゴシック" w:eastAsia="ＭＳ ゴシック" w:hAnsi="ＭＳ ゴシック"/>
        </w:rPr>
      </w:pPr>
    </w:p>
    <w:p w:rsidR="00383056" w:rsidRDefault="00D63FF1" w:rsidP="000B3E89">
      <w:pPr>
        <w:spacing w:beforeLines="100" w:before="301" w:line="280" w:lineRule="exact"/>
        <w:rPr>
          <w:rFonts w:ascii="ＭＳ ゴシック" w:eastAsia="ＭＳ ゴシック" w:hAnsi="ＭＳ ゴシック"/>
        </w:rPr>
      </w:pPr>
      <w:r>
        <w:rPr>
          <w:rFonts w:ascii="ＭＳ ゴシック" w:eastAsia="ＭＳ ゴシック" w:hAnsi="ＭＳ ゴシック" w:hint="eastAsia"/>
        </w:rPr>
        <w:t>３</w:t>
      </w:r>
      <w:r w:rsidR="00383056" w:rsidRPr="00B233BF">
        <w:rPr>
          <w:rFonts w:ascii="ＭＳ ゴシック" w:eastAsia="ＭＳ ゴシック" w:hAnsi="ＭＳ ゴシック" w:hint="eastAsia"/>
        </w:rPr>
        <w:t xml:space="preserve">　</w:t>
      </w:r>
      <w:r w:rsidR="00383056">
        <w:rPr>
          <w:rFonts w:ascii="ＭＳ ゴシック" w:eastAsia="ＭＳ ゴシック" w:hAnsi="ＭＳ ゴシック" w:hint="eastAsia"/>
        </w:rPr>
        <w:t xml:space="preserve">ガイドライン（案）の概要　･･･　</w:t>
      </w:r>
      <w:r w:rsidR="00195700" w:rsidRPr="00195700">
        <w:rPr>
          <w:rFonts w:ascii="ＭＳ ゴシック" w:eastAsia="ＭＳ ゴシック" w:hAnsi="ＭＳ ゴシック" w:hint="eastAsia"/>
        </w:rPr>
        <w:t>別紙</w:t>
      </w:r>
      <w:r w:rsidR="00383056">
        <w:rPr>
          <w:rFonts w:ascii="ＭＳ ゴシック" w:eastAsia="ＭＳ ゴシック" w:hAnsi="ＭＳ ゴシック" w:hint="eastAsia"/>
        </w:rPr>
        <w:t>のとおり</w:t>
      </w:r>
    </w:p>
    <w:p w:rsidR="00383056" w:rsidRDefault="00383056" w:rsidP="00383056">
      <w:pPr>
        <w:spacing w:line="280" w:lineRule="exact"/>
        <w:rPr>
          <w:rFonts w:ascii="ＭＳ ゴシック" w:eastAsia="ＭＳ ゴシック" w:hAnsi="ＭＳ ゴシック"/>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5D29F944" wp14:editId="2E4C7F3E">
                <wp:simplePos x="0" y="0"/>
                <wp:positionH relativeFrom="column">
                  <wp:posOffset>104140</wp:posOffset>
                </wp:positionH>
                <wp:positionV relativeFrom="paragraph">
                  <wp:posOffset>76835</wp:posOffset>
                </wp:positionV>
                <wp:extent cx="6235425" cy="3095625"/>
                <wp:effectExtent l="0" t="0" r="1333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425" cy="3095625"/>
                        </a:xfrm>
                        <a:prstGeom prst="rect">
                          <a:avLst/>
                        </a:prstGeom>
                        <a:solidFill>
                          <a:srgbClr val="FFFFFF"/>
                        </a:solidFill>
                        <a:ln w="9525">
                          <a:solidFill>
                            <a:srgbClr val="000000"/>
                          </a:solidFill>
                          <a:miter lim="800000"/>
                          <a:headEnd/>
                          <a:tailEnd/>
                        </a:ln>
                      </wps:spPr>
                      <wps:txbx>
                        <w:txbxContent>
                          <w:p w:rsidR="00383056" w:rsidRPr="00D63FF1" w:rsidRDefault="00383056" w:rsidP="004F1BA3">
                            <w:pPr>
                              <w:snapToGrid w:val="0"/>
                              <w:spacing w:line="340" w:lineRule="exact"/>
                              <w:rPr>
                                <w:rFonts w:hAnsi="ＭＳ 明朝"/>
                                <w:u w:val="single"/>
                              </w:rPr>
                            </w:pPr>
                            <w:r w:rsidRPr="00D63FF1">
                              <w:rPr>
                                <w:rFonts w:asciiTheme="majorEastAsia" w:eastAsiaTheme="majorEastAsia" w:hAnsiTheme="majorEastAsia" w:hint="eastAsia"/>
                              </w:rPr>
                              <w:t>● 策定の目的  ：</w:t>
                            </w:r>
                            <w:r w:rsidRPr="00D63FF1">
                              <w:rPr>
                                <w:rFonts w:hAnsi="ＭＳ 明朝" w:hint="eastAsia"/>
                                <w:u w:val="single"/>
                              </w:rPr>
                              <w:t>障害を理由とする差別（①障害を理由とする不利益な取扱い、②合理的な配慮</w:t>
                            </w:r>
                            <w:r w:rsidR="00B00818" w:rsidRPr="00D63FF1">
                              <w:rPr>
                                <w:rFonts w:hAnsi="ＭＳ 明朝" w:hint="eastAsia"/>
                                <w:u w:val="single"/>
                              </w:rPr>
                              <w:t>の</w:t>
                            </w:r>
                          </w:p>
                          <w:p w:rsidR="00383056" w:rsidRPr="00D63FF1" w:rsidRDefault="00383056" w:rsidP="004F1BA3">
                            <w:pPr>
                              <w:snapToGrid w:val="0"/>
                              <w:spacing w:line="340" w:lineRule="exact"/>
                              <w:ind w:firstLineChars="850" w:firstLine="1754"/>
                              <w:rPr>
                                <w:rFonts w:hAnsi="ＭＳ 明朝"/>
                              </w:rPr>
                            </w:pPr>
                            <w:r w:rsidRPr="00D63FF1">
                              <w:rPr>
                                <w:rFonts w:hAnsi="ＭＳ 明朝" w:hint="eastAsia"/>
                                <w:u w:val="single"/>
                              </w:rPr>
                              <w:t>不提供）に関する相談対応や紛争解決時の判断基準</w:t>
                            </w:r>
                            <w:r w:rsidRPr="00D63FF1">
                              <w:rPr>
                                <w:rFonts w:hAnsi="ＭＳ 明朝" w:hint="eastAsia"/>
                              </w:rPr>
                              <w:t>、県民への周知</w:t>
                            </w:r>
                          </w:p>
                          <w:p w:rsidR="00383056" w:rsidRPr="00D63FF1" w:rsidRDefault="00383056" w:rsidP="004F1BA3">
                            <w:pPr>
                              <w:snapToGrid w:val="0"/>
                              <w:spacing w:line="340" w:lineRule="exact"/>
                              <w:rPr>
                                <w:rFonts w:hAnsi="ＭＳ 明朝"/>
                              </w:rPr>
                            </w:pPr>
                            <w:r w:rsidRPr="00D63FF1">
                              <w:rPr>
                                <w:rFonts w:asciiTheme="majorEastAsia" w:eastAsiaTheme="majorEastAsia" w:hAnsiTheme="majorEastAsia" w:hint="eastAsia"/>
                              </w:rPr>
                              <w:t>● 位置付け　  ：</w:t>
                            </w:r>
                            <w:r w:rsidRPr="00D63FF1">
                              <w:rPr>
                                <w:rFonts w:hAnsi="ＭＳ 明朝" w:hint="eastAsia"/>
                              </w:rPr>
                              <w:t>条例に基づき、国の基本方針や事業者が適切に対応するための指針を踏まえて策定</w:t>
                            </w:r>
                          </w:p>
                          <w:p w:rsidR="00383056" w:rsidRPr="00D63FF1" w:rsidRDefault="00383056" w:rsidP="004F1BA3">
                            <w:pPr>
                              <w:snapToGrid w:val="0"/>
                              <w:spacing w:line="340" w:lineRule="exact"/>
                              <w:rPr>
                                <w:rFonts w:hAnsi="ＭＳ ゴシック"/>
                              </w:rPr>
                            </w:pPr>
                            <w:r w:rsidRPr="00D63FF1">
                              <w:rPr>
                                <w:rFonts w:asciiTheme="majorEastAsia" w:eastAsiaTheme="majorEastAsia" w:hAnsiTheme="majorEastAsia" w:hint="eastAsia"/>
                              </w:rPr>
                              <w:t>● 対象分野　  ：</w:t>
                            </w:r>
                            <w:r w:rsidRPr="00D63FF1">
                              <w:rPr>
                                <w:rFonts w:hAnsi="ＭＳ ゴシック" w:hint="eastAsia"/>
                              </w:rPr>
                              <w:t>障害のある人の日常生活や社会生活に関する全ての分野</w:t>
                            </w:r>
                          </w:p>
                          <w:p w:rsidR="00383056" w:rsidRPr="00D63FF1" w:rsidRDefault="00383056" w:rsidP="004F1BA3">
                            <w:pPr>
                              <w:snapToGrid w:val="0"/>
                              <w:spacing w:line="340" w:lineRule="exact"/>
                              <w:rPr>
                                <w:rFonts w:hAnsi="ＭＳ 明朝"/>
                              </w:rPr>
                            </w:pPr>
                            <w:r w:rsidRPr="00D63FF1">
                              <w:rPr>
                                <w:rFonts w:asciiTheme="majorEastAsia" w:eastAsiaTheme="majorEastAsia" w:hAnsiTheme="majorEastAsia" w:hint="eastAsia"/>
                              </w:rPr>
                              <w:t xml:space="preserve">● </w:t>
                            </w:r>
                            <w:r w:rsidRPr="00B00818">
                              <w:rPr>
                                <w:rFonts w:asciiTheme="majorEastAsia" w:eastAsiaTheme="majorEastAsia" w:hAnsiTheme="majorEastAsia" w:hint="eastAsia"/>
                                <w:spacing w:val="-18"/>
                              </w:rPr>
                              <w:t>差別禁止の対象</w:t>
                            </w:r>
                            <w:r w:rsidRPr="00D63FF1">
                              <w:rPr>
                                <w:rFonts w:asciiTheme="majorEastAsia" w:eastAsiaTheme="majorEastAsia" w:hAnsiTheme="majorEastAsia" w:hint="eastAsia"/>
                              </w:rPr>
                              <w:t>：</w:t>
                            </w:r>
                            <w:r w:rsidRPr="00D63FF1">
                              <w:rPr>
                                <w:rFonts w:hAnsi="ＭＳ ゴシック" w:hint="eastAsia"/>
                              </w:rPr>
                              <w:t>県条例（｢何人も｣）は法（｢行政機関等及び事業者は｣）よりも広く規定</w:t>
                            </w:r>
                          </w:p>
                          <w:p w:rsidR="00383056" w:rsidRPr="00D63FF1" w:rsidRDefault="00383056" w:rsidP="004F1BA3">
                            <w:pPr>
                              <w:snapToGrid w:val="0"/>
                              <w:spacing w:line="340" w:lineRule="exact"/>
                              <w:rPr>
                                <w:rFonts w:asciiTheme="majorEastAsia" w:eastAsiaTheme="majorEastAsia" w:hAnsiTheme="majorEastAsia"/>
                              </w:rPr>
                            </w:pPr>
                            <w:r w:rsidRPr="00D63FF1">
                              <w:rPr>
                                <w:rFonts w:asciiTheme="majorEastAsia" w:eastAsiaTheme="majorEastAsia" w:hAnsiTheme="majorEastAsia" w:hint="eastAsia"/>
                              </w:rPr>
                              <w:t>● 障害を理由とする差別の基本的な考え方【国の基本方針に準拠】</w:t>
                            </w:r>
                          </w:p>
                          <w:p w:rsidR="00383056" w:rsidRPr="00D63FF1" w:rsidRDefault="00383056" w:rsidP="004F1BA3">
                            <w:pPr>
                              <w:snapToGrid w:val="0"/>
                              <w:spacing w:line="340" w:lineRule="exact"/>
                              <w:rPr>
                                <w:rFonts w:hAnsi="ＭＳ 明朝"/>
                              </w:rPr>
                            </w:pPr>
                            <w:r w:rsidRPr="00D63FF1">
                              <w:rPr>
                                <w:rFonts w:hAnsi="ＭＳ 明朝" w:hint="eastAsia"/>
                              </w:rPr>
                              <w:t xml:space="preserve">　　　①</w:t>
                            </w:r>
                            <w:r w:rsidRPr="00D63FF1">
                              <w:rPr>
                                <w:rFonts w:hAnsi="ＭＳ 明朝" w:hint="eastAsia"/>
                              </w:rPr>
                              <w:t xml:space="preserve"> </w:t>
                            </w:r>
                            <w:r w:rsidRPr="00D63FF1">
                              <w:rPr>
                                <w:rFonts w:hAnsi="ＭＳ 明朝" w:hint="eastAsia"/>
                              </w:rPr>
                              <w:t>障害を理由とする不利益な取扱い（定義、正当な理由の判断基準等）</w:t>
                            </w:r>
                          </w:p>
                          <w:p w:rsidR="00383056" w:rsidRPr="00D63FF1" w:rsidRDefault="00383056" w:rsidP="004F1BA3">
                            <w:pPr>
                              <w:snapToGrid w:val="0"/>
                              <w:spacing w:line="340" w:lineRule="exact"/>
                              <w:rPr>
                                <w:rFonts w:hAnsi="ＭＳ 明朝"/>
                                <w:u w:val="single"/>
                              </w:rPr>
                            </w:pPr>
                            <w:r w:rsidRPr="00D63FF1">
                              <w:rPr>
                                <w:rFonts w:hAnsi="ＭＳ 明朝" w:hint="eastAsia"/>
                              </w:rPr>
                              <w:t xml:space="preserve">　　　②</w:t>
                            </w:r>
                            <w:r w:rsidRPr="00D63FF1">
                              <w:rPr>
                                <w:rFonts w:hAnsi="ＭＳ 明朝" w:hint="eastAsia"/>
                              </w:rPr>
                              <w:t xml:space="preserve"> </w:t>
                            </w:r>
                            <w:r w:rsidRPr="00D63FF1">
                              <w:rPr>
                                <w:rFonts w:hAnsi="ＭＳ 明朝" w:hint="eastAsia"/>
                              </w:rPr>
                              <w:t>合理的配慮の不提供（定義、配慮を求める意思表明の方法、過重な負担の判断基準等）</w:t>
                            </w:r>
                          </w:p>
                          <w:p w:rsidR="00383056" w:rsidRPr="00D63FF1" w:rsidRDefault="00383056" w:rsidP="004F1BA3">
                            <w:pPr>
                              <w:snapToGrid w:val="0"/>
                              <w:spacing w:line="340" w:lineRule="exact"/>
                              <w:rPr>
                                <w:rFonts w:asciiTheme="majorEastAsia" w:eastAsiaTheme="majorEastAsia" w:hAnsiTheme="majorEastAsia"/>
                              </w:rPr>
                            </w:pPr>
                            <w:r w:rsidRPr="00D63FF1">
                              <w:rPr>
                                <w:rFonts w:asciiTheme="majorEastAsia" w:eastAsiaTheme="majorEastAsia" w:hAnsiTheme="majorEastAsia" w:hint="eastAsia"/>
                              </w:rPr>
                              <w:t>● 不利益な取扱いや合理的配慮の具体例【国の事業者向け指針の具体例を中心に】</w:t>
                            </w:r>
                          </w:p>
                          <w:p w:rsidR="00383056" w:rsidRPr="00D63FF1" w:rsidRDefault="00383056" w:rsidP="004F1BA3">
                            <w:pPr>
                              <w:snapToGrid w:val="0"/>
                              <w:spacing w:line="340" w:lineRule="exact"/>
                              <w:rPr>
                                <w:rFonts w:hAnsi="ＭＳ ゴシック"/>
                              </w:rPr>
                            </w:pPr>
                            <w:r w:rsidRPr="00D63FF1">
                              <w:rPr>
                                <w:rFonts w:hAnsi="ＭＳ 明朝" w:hint="eastAsia"/>
                              </w:rPr>
                              <w:t xml:space="preserve">　</w:t>
                            </w:r>
                            <w:r w:rsidRPr="00D63FF1">
                              <w:rPr>
                                <w:rFonts w:hAnsi="ＭＳ ゴシック" w:hint="eastAsia"/>
                              </w:rPr>
                              <w:t xml:space="preserve">　</w:t>
                            </w:r>
                            <w:r w:rsidRPr="00D63FF1">
                              <w:rPr>
                                <w:rFonts w:hAnsi="ＭＳ ゴシック" w:hint="eastAsia"/>
                              </w:rPr>
                              <w:t xml:space="preserve">  </w:t>
                            </w:r>
                            <w:r w:rsidRPr="00D63FF1">
                              <w:rPr>
                                <w:rFonts w:hAnsi="ＭＳ ゴシック" w:hint="eastAsia"/>
                              </w:rPr>
                              <w:t>①</w:t>
                            </w:r>
                            <w:r w:rsidRPr="00D63FF1">
                              <w:rPr>
                                <w:rFonts w:hAnsi="ＭＳ ゴシック" w:hint="eastAsia"/>
                              </w:rPr>
                              <w:t xml:space="preserve"> </w:t>
                            </w:r>
                            <w:r w:rsidRPr="00D63FF1">
                              <w:rPr>
                                <w:rFonts w:hAnsi="ＭＳ ゴシック" w:hint="eastAsia"/>
                              </w:rPr>
                              <w:t>分野別：</w:t>
                            </w:r>
                            <w:r w:rsidRPr="00D63FF1">
                              <w:rPr>
                                <w:rFonts w:hAnsi="ＭＳ ゴシック" w:hint="eastAsia"/>
                              </w:rPr>
                              <w:t xml:space="preserve"> </w:t>
                            </w:r>
                            <w:r w:rsidRPr="00D63FF1">
                              <w:rPr>
                                <w:rFonts w:hAnsi="ＭＳ ゴシック" w:hint="eastAsia"/>
                              </w:rPr>
                              <w:t>各分野共通、福祉サービス、医療、商品販売･サービス、労働･雇用、教育、</w:t>
                            </w:r>
                          </w:p>
                          <w:p w:rsidR="00383056" w:rsidRPr="00D63FF1" w:rsidRDefault="00383056" w:rsidP="004F1BA3">
                            <w:pPr>
                              <w:snapToGrid w:val="0"/>
                              <w:spacing w:line="340" w:lineRule="exact"/>
                              <w:ind w:firstLineChars="900" w:firstLine="1857"/>
                              <w:rPr>
                                <w:rFonts w:hAnsi="ＭＳ ゴシック"/>
                              </w:rPr>
                            </w:pPr>
                            <w:r w:rsidRPr="00D63FF1">
                              <w:rPr>
                                <w:rFonts w:hAnsi="ＭＳ ゴシック" w:hint="eastAsia"/>
                              </w:rPr>
                              <w:t>建築物の利用、交通機関の利用、不動産取引、情報提供･コミュニケーション</w:t>
                            </w:r>
                          </w:p>
                          <w:p w:rsidR="00383056" w:rsidRPr="00D63FF1" w:rsidRDefault="00383056" w:rsidP="004F1BA3">
                            <w:pPr>
                              <w:snapToGrid w:val="0"/>
                              <w:spacing w:line="340" w:lineRule="exact"/>
                              <w:rPr>
                                <w:rFonts w:hAnsi="ＭＳ ゴシック"/>
                              </w:rPr>
                            </w:pPr>
                            <w:r w:rsidRPr="00D63FF1">
                              <w:rPr>
                                <w:rFonts w:hAnsi="ＭＳ ゴシック" w:hint="eastAsia"/>
                              </w:rPr>
                              <w:t xml:space="preserve">　　　②</w:t>
                            </w:r>
                            <w:r w:rsidRPr="00D63FF1">
                              <w:rPr>
                                <w:rFonts w:hAnsi="ＭＳ ゴシック" w:hint="eastAsia"/>
                              </w:rPr>
                              <w:t xml:space="preserve"> </w:t>
                            </w:r>
                            <w:r w:rsidRPr="00D63FF1">
                              <w:rPr>
                                <w:rFonts w:hAnsi="ＭＳ ゴシック" w:hint="eastAsia"/>
                              </w:rPr>
                              <w:t>障害別：</w:t>
                            </w:r>
                            <w:r w:rsidRPr="00D63FF1">
                              <w:rPr>
                                <w:rFonts w:hAnsi="ＭＳ ゴシック" w:hint="eastAsia"/>
                              </w:rPr>
                              <w:t xml:space="preserve"> </w:t>
                            </w:r>
                            <w:r w:rsidRPr="00D63FF1">
                              <w:rPr>
                                <w:rFonts w:hAnsi="ＭＳ ゴシック" w:hint="eastAsia"/>
                              </w:rPr>
                              <w:t>肢体不自由、内部障害、視覚障害、聴覚･言語障害、盲ろう、知的障害、</w:t>
                            </w:r>
                          </w:p>
                          <w:p w:rsidR="00383056" w:rsidRPr="00D63FF1" w:rsidRDefault="00383056" w:rsidP="004F1BA3">
                            <w:pPr>
                              <w:snapToGrid w:val="0"/>
                              <w:spacing w:line="340" w:lineRule="exact"/>
                              <w:ind w:firstLineChars="900" w:firstLine="1857"/>
                              <w:rPr>
                                <w:rFonts w:hAnsi="ＭＳ ゴシック"/>
                              </w:rPr>
                            </w:pPr>
                            <w:r w:rsidRPr="00D63FF1">
                              <w:rPr>
                                <w:rFonts w:hAnsi="ＭＳ ゴシック" w:hint="eastAsia"/>
                              </w:rPr>
                              <w:t>精神障害、発達障害、高次脳機能障害、難病</w:t>
                            </w:r>
                          </w:p>
                          <w:p w:rsidR="00383056" w:rsidRPr="00D63FF1" w:rsidRDefault="00383056" w:rsidP="004F1BA3">
                            <w:pPr>
                              <w:snapToGrid w:val="0"/>
                              <w:spacing w:line="340" w:lineRule="exact"/>
                              <w:rPr>
                                <w:rFonts w:asciiTheme="majorEastAsia" w:eastAsiaTheme="majorEastAsia" w:hAnsiTheme="majorEastAsia"/>
                              </w:rPr>
                            </w:pPr>
                            <w:r w:rsidRPr="00D63FF1">
                              <w:rPr>
                                <w:rFonts w:asciiTheme="majorEastAsia" w:eastAsiaTheme="majorEastAsia" w:hAnsiTheme="majorEastAsia" w:hint="eastAsia"/>
                              </w:rPr>
                              <w:t>● 相談体制と紛争解決のしくみ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9F944" id="_x0000_t202" coordsize="21600,21600" o:spt="202" path="m,l,21600r21600,l21600,xe">
                <v:stroke joinstyle="miter"/>
                <v:path gradientshapeok="t" o:connecttype="rect"/>
              </v:shapetype>
              <v:shape id="テキスト ボックス 4" o:spid="_x0000_s1029" type="#_x0000_t202" style="position:absolute;left:0;text-align:left;margin-left:8.2pt;margin-top:6.05pt;width:491pt;height:24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">
                <v:textbox inset="5.85pt,.7pt,5.85pt,.7pt">
                  <w:txbxContent>
                    <w:p w:rsidR="00383056" w:rsidRPr="00D63FF1" w:rsidRDefault="00383056" w:rsidP="004F1BA3">
                      <w:pPr>
                        <w:snapToGrid w:val="0"/>
                        <w:spacing w:line="340" w:lineRule="exact"/>
                        <w:rPr>
                          <w:rFonts w:hAnsi="ＭＳ 明朝"/>
                          <w:u w:val="single"/>
                        </w:rPr>
                      </w:pPr>
                      <w:r w:rsidRPr="00D63FF1">
                        <w:rPr>
                          <w:rFonts w:asciiTheme="majorEastAsia" w:eastAsiaTheme="majorEastAsia" w:hAnsiTheme="majorEastAsia" w:hint="eastAsia"/>
                        </w:rPr>
                        <w:t>● 策定の目的  ：</w:t>
                      </w:r>
                      <w:r w:rsidRPr="00D63FF1">
                        <w:rPr>
                          <w:rFonts w:hAnsi="ＭＳ 明朝" w:hint="eastAsia"/>
                          <w:u w:val="single"/>
                        </w:rPr>
                        <w:t>障害を理由とする差別（①障害を理由とする不利益な取扱い、②合理的な配慮</w:t>
                      </w:r>
                      <w:r w:rsidR="00B00818" w:rsidRPr="00D63FF1">
                        <w:rPr>
                          <w:rFonts w:hAnsi="ＭＳ 明朝" w:hint="eastAsia"/>
                          <w:u w:val="single"/>
                        </w:rPr>
                        <w:t>の</w:t>
                      </w:r>
                    </w:p>
                    <w:p w:rsidR="00383056" w:rsidRPr="00D63FF1" w:rsidRDefault="00383056" w:rsidP="004F1BA3">
                      <w:pPr>
                        <w:snapToGrid w:val="0"/>
                        <w:spacing w:line="340" w:lineRule="exact"/>
                        <w:ind w:firstLineChars="850" w:firstLine="1754"/>
                        <w:rPr>
                          <w:rFonts w:hAnsi="ＭＳ 明朝"/>
                        </w:rPr>
                      </w:pPr>
                      <w:r w:rsidRPr="00D63FF1">
                        <w:rPr>
                          <w:rFonts w:hAnsi="ＭＳ 明朝" w:hint="eastAsia"/>
                          <w:u w:val="single"/>
                        </w:rPr>
                        <w:t>不提供）に関する相談対応や紛争解決時の判断基準</w:t>
                      </w:r>
                      <w:r w:rsidRPr="00D63FF1">
                        <w:rPr>
                          <w:rFonts w:hAnsi="ＭＳ 明朝" w:hint="eastAsia"/>
                        </w:rPr>
                        <w:t>、県民への周知</w:t>
                      </w:r>
                    </w:p>
                    <w:p w:rsidR="00383056" w:rsidRPr="00D63FF1" w:rsidRDefault="00383056" w:rsidP="004F1BA3">
                      <w:pPr>
                        <w:snapToGrid w:val="0"/>
                        <w:spacing w:line="340" w:lineRule="exact"/>
                        <w:rPr>
                          <w:rFonts w:hAnsi="ＭＳ 明朝"/>
                        </w:rPr>
                      </w:pPr>
                      <w:r w:rsidRPr="00D63FF1">
                        <w:rPr>
                          <w:rFonts w:asciiTheme="majorEastAsia" w:eastAsiaTheme="majorEastAsia" w:hAnsiTheme="majorEastAsia" w:hint="eastAsia"/>
                        </w:rPr>
                        <w:t>● 位置付け　  ：</w:t>
                      </w:r>
                      <w:r w:rsidRPr="00D63FF1">
                        <w:rPr>
                          <w:rFonts w:hAnsi="ＭＳ 明朝" w:hint="eastAsia"/>
                        </w:rPr>
                        <w:t>条例に基づき、国の基本方針や事業者が適切に対応するための指針を踏まえて策定</w:t>
                      </w:r>
                    </w:p>
                    <w:p w:rsidR="00383056" w:rsidRPr="00D63FF1" w:rsidRDefault="00383056" w:rsidP="004F1BA3">
                      <w:pPr>
                        <w:snapToGrid w:val="0"/>
                        <w:spacing w:line="340" w:lineRule="exact"/>
                        <w:rPr>
                          <w:rFonts w:hAnsi="ＭＳ ゴシック"/>
                        </w:rPr>
                      </w:pPr>
                      <w:r w:rsidRPr="00D63FF1">
                        <w:rPr>
                          <w:rFonts w:asciiTheme="majorEastAsia" w:eastAsiaTheme="majorEastAsia" w:hAnsiTheme="majorEastAsia" w:hint="eastAsia"/>
                        </w:rPr>
                        <w:t>● 対象分野　  ：</w:t>
                      </w:r>
                      <w:r w:rsidRPr="00D63FF1">
                        <w:rPr>
                          <w:rFonts w:hAnsi="ＭＳ ゴシック" w:hint="eastAsia"/>
                        </w:rPr>
                        <w:t>障害のある人の日常生活や社会生活に関する全ての分野</w:t>
                      </w:r>
                    </w:p>
                    <w:p w:rsidR="00383056" w:rsidRPr="00D63FF1" w:rsidRDefault="00383056" w:rsidP="004F1BA3">
                      <w:pPr>
                        <w:snapToGrid w:val="0"/>
                        <w:spacing w:line="340" w:lineRule="exact"/>
                        <w:rPr>
                          <w:rFonts w:hAnsi="ＭＳ 明朝"/>
                        </w:rPr>
                      </w:pPr>
                      <w:r w:rsidRPr="00D63FF1">
                        <w:rPr>
                          <w:rFonts w:asciiTheme="majorEastAsia" w:eastAsiaTheme="majorEastAsia" w:hAnsiTheme="majorEastAsia" w:hint="eastAsia"/>
                        </w:rPr>
                        <w:t xml:space="preserve">● </w:t>
                      </w:r>
                      <w:r w:rsidRPr="00B00818">
                        <w:rPr>
                          <w:rFonts w:asciiTheme="majorEastAsia" w:eastAsiaTheme="majorEastAsia" w:hAnsiTheme="majorEastAsia" w:hint="eastAsia"/>
                          <w:spacing w:val="-18"/>
                        </w:rPr>
                        <w:t>差別禁止の対象</w:t>
                      </w:r>
                      <w:r w:rsidRPr="00D63FF1">
                        <w:rPr>
                          <w:rFonts w:asciiTheme="majorEastAsia" w:eastAsiaTheme="majorEastAsia" w:hAnsiTheme="majorEastAsia" w:hint="eastAsia"/>
                        </w:rPr>
                        <w:t>：</w:t>
                      </w:r>
                      <w:r w:rsidRPr="00D63FF1">
                        <w:rPr>
                          <w:rFonts w:hAnsi="ＭＳ ゴシック" w:hint="eastAsia"/>
                        </w:rPr>
                        <w:t>県条例（｢何人も｣）は法（｢行政機関等及び事業者は｣）よりも広く規定</w:t>
                      </w:r>
                    </w:p>
                    <w:p w:rsidR="00383056" w:rsidRPr="00D63FF1" w:rsidRDefault="00383056" w:rsidP="004F1BA3">
                      <w:pPr>
                        <w:snapToGrid w:val="0"/>
                        <w:spacing w:line="340" w:lineRule="exact"/>
                        <w:rPr>
                          <w:rFonts w:asciiTheme="majorEastAsia" w:eastAsiaTheme="majorEastAsia" w:hAnsiTheme="majorEastAsia"/>
                        </w:rPr>
                      </w:pPr>
                      <w:r w:rsidRPr="00D63FF1">
                        <w:rPr>
                          <w:rFonts w:asciiTheme="majorEastAsia" w:eastAsiaTheme="majorEastAsia" w:hAnsiTheme="majorEastAsia" w:hint="eastAsia"/>
                        </w:rPr>
                        <w:t>● 障害を理由とする差別の基本的な考え方【国の基本方針に準拠】</w:t>
                      </w:r>
                    </w:p>
                    <w:p w:rsidR="00383056" w:rsidRPr="00D63FF1" w:rsidRDefault="00383056" w:rsidP="004F1BA3">
                      <w:pPr>
                        <w:snapToGrid w:val="0"/>
                        <w:spacing w:line="340" w:lineRule="exact"/>
                        <w:rPr>
                          <w:rFonts w:hAnsi="ＭＳ 明朝"/>
                        </w:rPr>
                      </w:pPr>
                      <w:r w:rsidRPr="00D63FF1">
                        <w:rPr>
                          <w:rFonts w:hAnsi="ＭＳ 明朝" w:hint="eastAsia"/>
                        </w:rPr>
                        <w:t xml:space="preserve">　　　①</w:t>
                      </w:r>
                      <w:r w:rsidRPr="00D63FF1">
                        <w:rPr>
                          <w:rFonts w:hAnsi="ＭＳ 明朝" w:hint="eastAsia"/>
                        </w:rPr>
                        <w:t xml:space="preserve"> </w:t>
                      </w:r>
                      <w:r w:rsidRPr="00D63FF1">
                        <w:rPr>
                          <w:rFonts w:hAnsi="ＭＳ 明朝" w:hint="eastAsia"/>
                        </w:rPr>
                        <w:t>障害を理由とする不利益な取扱い（定義、正当な理由の判断基準等）</w:t>
                      </w:r>
                    </w:p>
                    <w:p w:rsidR="00383056" w:rsidRPr="00D63FF1" w:rsidRDefault="00383056" w:rsidP="004F1BA3">
                      <w:pPr>
                        <w:snapToGrid w:val="0"/>
                        <w:spacing w:line="340" w:lineRule="exact"/>
                        <w:rPr>
                          <w:rFonts w:hAnsi="ＭＳ 明朝"/>
                          <w:u w:val="single"/>
                        </w:rPr>
                      </w:pPr>
                      <w:r w:rsidRPr="00D63FF1">
                        <w:rPr>
                          <w:rFonts w:hAnsi="ＭＳ 明朝" w:hint="eastAsia"/>
                        </w:rPr>
                        <w:t xml:space="preserve">　　　②</w:t>
                      </w:r>
                      <w:r w:rsidRPr="00D63FF1">
                        <w:rPr>
                          <w:rFonts w:hAnsi="ＭＳ 明朝" w:hint="eastAsia"/>
                        </w:rPr>
                        <w:t xml:space="preserve"> </w:t>
                      </w:r>
                      <w:r w:rsidRPr="00D63FF1">
                        <w:rPr>
                          <w:rFonts w:hAnsi="ＭＳ 明朝" w:hint="eastAsia"/>
                        </w:rPr>
                        <w:t>合理的配慮の不提供（定義、配慮を求める意思表明の方法、過重な負担の判断基準等）</w:t>
                      </w:r>
                    </w:p>
                    <w:p w:rsidR="00383056" w:rsidRPr="00D63FF1" w:rsidRDefault="00383056" w:rsidP="004F1BA3">
                      <w:pPr>
                        <w:snapToGrid w:val="0"/>
                        <w:spacing w:line="340" w:lineRule="exact"/>
                        <w:rPr>
                          <w:rFonts w:asciiTheme="majorEastAsia" w:eastAsiaTheme="majorEastAsia" w:hAnsiTheme="majorEastAsia"/>
                        </w:rPr>
                      </w:pPr>
                      <w:r w:rsidRPr="00D63FF1">
                        <w:rPr>
                          <w:rFonts w:asciiTheme="majorEastAsia" w:eastAsiaTheme="majorEastAsia" w:hAnsiTheme="majorEastAsia" w:hint="eastAsia"/>
                        </w:rPr>
                        <w:t>● 不利益な取扱いや合理的配慮の具体例【国の事業者向け指針の具体例を中心に】</w:t>
                      </w:r>
                    </w:p>
                    <w:p w:rsidR="00383056" w:rsidRPr="00D63FF1" w:rsidRDefault="00383056" w:rsidP="004F1BA3">
                      <w:pPr>
                        <w:snapToGrid w:val="0"/>
                        <w:spacing w:line="340" w:lineRule="exact"/>
                        <w:rPr>
                          <w:rFonts w:hAnsi="ＭＳ ゴシック"/>
                        </w:rPr>
                      </w:pPr>
                      <w:r w:rsidRPr="00D63FF1">
                        <w:rPr>
                          <w:rFonts w:hAnsi="ＭＳ 明朝" w:hint="eastAsia"/>
                        </w:rPr>
                        <w:t xml:space="preserve">　</w:t>
                      </w:r>
                      <w:r w:rsidRPr="00D63FF1">
                        <w:rPr>
                          <w:rFonts w:hAnsi="ＭＳ ゴシック" w:hint="eastAsia"/>
                        </w:rPr>
                        <w:t xml:space="preserve">　</w:t>
                      </w:r>
                      <w:r w:rsidRPr="00D63FF1">
                        <w:rPr>
                          <w:rFonts w:hAnsi="ＭＳ ゴシック" w:hint="eastAsia"/>
                        </w:rPr>
                        <w:t xml:space="preserve">  </w:t>
                      </w:r>
                      <w:r w:rsidRPr="00D63FF1">
                        <w:rPr>
                          <w:rFonts w:hAnsi="ＭＳ ゴシック" w:hint="eastAsia"/>
                        </w:rPr>
                        <w:t>①</w:t>
                      </w:r>
                      <w:r w:rsidRPr="00D63FF1">
                        <w:rPr>
                          <w:rFonts w:hAnsi="ＭＳ ゴシック" w:hint="eastAsia"/>
                        </w:rPr>
                        <w:t xml:space="preserve"> </w:t>
                      </w:r>
                      <w:r w:rsidRPr="00D63FF1">
                        <w:rPr>
                          <w:rFonts w:hAnsi="ＭＳ ゴシック" w:hint="eastAsia"/>
                        </w:rPr>
                        <w:t>分野別：</w:t>
                      </w:r>
                      <w:r w:rsidRPr="00D63FF1">
                        <w:rPr>
                          <w:rFonts w:hAnsi="ＭＳ ゴシック" w:hint="eastAsia"/>
                        </w:rPr>
                        <w:t xml:space="preserve"> </w:t>
                      </w:r>
                      <w:r w:rsidRPr="00D63FF1">
                        <w:rPr>
                          <w:rFonts w:hAnsi="ＭＳ ゴシック" w:hint="eastAsia"/>
                        </w:rPr>
                        <w:t>各分野共通、福祉サービス、医療、商品販売･サービス、労働･雇用、教育、</w:t>
                      </w:r>
                    </w:p>
                    <w:p w:rsidR="00383056" w:rsidRPr="00D63FF1" w:rsidRDefault="00383056" w:rsidP="004F1BA3">
                      <w:pPr>
                        <w:snapToGrid w:val="0"/>
                        <w:spacing w:line="340" w:lineRule="exact"/>
                        <w:ind w:firstLineChars="900" w:firstLine="1857"/>
                        <w:rPr>
                          <w:rFonts w:hAnsi="ＭＳ ゴシック"/>
                        </w:rPr>
                      </w:pPr>
                      <w:r w:rsidRPr="00D63FF1">
                        <w:rPr>
                          <w:rFonts w:hAnsi="ＭＳ ゴシック" w:hint="eastAsia"/>
                        </w:rPr>
                        <w:t>建築物の利用、交通機関の利用、不動産取引、情報提供･コミュニケーション</w:t>
                      </w:r>
                    </w:p>
                    <w:p w:rsidR="00383056" w:rsidRPr="00D63FF1" w:rsidRDefault="00383056" w:rsidP="004F1BA3">
                      <w:pPr>
                        <w:snapToGrid w:val="0"/>
                        <w:spacing w:line="340" w:lineRule="exact"/>
                        <w:rPr>
                          <w:rFonts w:hAnsi="ＭＳ ゴシック"/>
                        </w:rPr>
                      </w:pPr>
                      <w:r w:rsidRPr="00D63FF1">
                        <w:rPr>
                          <w:rFonts w:hAnsi="ＭＳ ゴシック" w:hint="eastAsia"/>
                        </w:rPr>
                        <w:t xml:space="preserve">　　　②</w:t>
                      </w:r>
                      <w:r w:rsidRPr="00D63FF1">
                        <w:rPr>
                          <w:rFonts w:hAnsi="ＭＳ ゴシック" w:hint="eastAsia"/>
                        </w:rPr>
                        <w:t xml:space="preserve"> </w:t>
                      </w:r>
                      <w:r w:rsidRPr="00D63FF1">
                        <w:rPr>
                          <w:rFonts w:hAnsi="ＭＳ ゴシック" w:hint="eastAsia"/>
                        </w:rPr>
                        <w:t>障害別：</w:t>
                      </w:r>
                      <w:r w:rsidRPr="00D63FF1">
                        <w:rPr>
                          <w:rFonts w:hAnsi="ＭＳ ゴシック" w:hint="eastAsia"/>
                        </w:rPr>
                        <w:t xml:space="preserve"> </w:t>
                      </w:r>
                      <w:r w:rsidRPr="00D63FF1">
                        <w:rPr>
                          <w:rFonts w:hAnsi="ＭＳ ゴシック" w:hint="eastAsia"/>
                        </w:rPr>
                        <w:t>肢体不自由、内部障害、視覚障害、聴覚･言語障害、盲ろう、知的障害、</w:t>
                      </w:r>
                    </w:p>
                    <w:p w:rsidR="00383056" w:rsidRPr="00D63FF1" w:rsidRDefault="00383056" w:rsidP="004F1BA3">
                      <w:pPr>
                        <w:snapToGrid w:val="0"/>
                        <w:spacing w:line="340" w:lineRule="exact"/>
                        <w:ind w:firstLineChars="900" w:firstLine="1857"/>
                        <w:rPr>
                          <w:rFonts w:hAnsi="ＭＳ ゴシック"/>
                        </w:rPr>
                      </w:pPr>
                      <w:r w:rsidRPr="00D63FF1">
                        <w:rPr>
                          <w:rFonts w:hAnsi="ＭＳ ゴシック" w:hint="eastAsia"/>
                        </w:rPr>
                        <w:t>精神障害、発達障害、高次脳機能障害、難病</w:t>
                      </w:r>
                    </w:p>
                    <w:p w:rsidR="00383056" w:rsidRPr="00D63FF1" w:rsidRDefault="00383056" w:rsidP="004F1BA3">
                      <w:pPr>
                        <w:snapToGrid w:val="0"/>
                        <w:spacing w:line="340" w:lineRule="exact"/>
                        <w:rPr>
                          <w:rFonts w:asciiTheme="majorEastAsia" w:eastAsiaTheme="majorEastAsia" w:hAnsiTheme="majorEastAsia"/>
                        </w:rPr>
                      </w:pPr>
                      <w:r w:rsidRPr="00D63FF1">
                        <w:rPr>
                          <w:rFonts w:asciiTheme="majorEastAsia" w:eastAsiaTheme="majorEastAsia" w:hAnsiTheme="majorEastAsia" w:hint="eastAsia"/>
                        </w:rPr>
                        <w:t>● 相談体制と紛争解決のしくみ</w:t>
                      </w:r>
                    </w:p>
                  </w:txbxContent>
                </v:textbox>
              </v:shape>
            </w:pict>
          </mc:Fallback>
        </mc:AlternateContent>
      </w:r>
    </w:p>
    <w:p w:rsidR="00383056" w:rsidRDefault="00383056" w:rsidP="00383056">
      <w:pPr>
        <w:spacing w:line="280" w:lineRule="exact"/>
        <w:rPr>
          <w:rFonts w:ascii="ＭＳ ゴシック" w:eastAsia="ＭＳ ゴシック" w:hAnsi="ＭＳ ゴシック"/>
        </w:rPr>
      </w:pPr>
    </w:p>
    <w:p w:rsidR="00383056" w:rsidRDefault="00383056" w:rsidP="00383056">
      <w:pPr>
        <w:spacing w:line="280" w:lineRule="exact"/>
        <w:rPr>
          <w:rFonts w:ascii="ＭＳ ゴシック" w:eastAsia="ＭＳ ゴシック" w:hAnsi="ＭＳ ゴシック"/>
        </w:rPr>
      </w:pPr>
    </w:p>
    <w:p w:rsidR="00383056" w:rsidRDefault="00383056" w:rsidP="00383056">
      <w:pPr>
        <w:spacing w:line="280" w:lineRule="exact"/>
        <w:rPr>
          <w:rFonts w:ascii="ＭＳ ゴシック" w:eastAsia="ＭＳ ゴシック" w:hAnsi="ＭＳ ゴシック"/>
        </w:rPr>
      </w:pPr>
    </w:p>
    <w:p w:rsidR="00383056" w:rsidRDefault="00383056" w:rsidP="00383056">
      <w:pPr>
        <w:spacing w:line="280" w:lineRule="exact"/>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rsidP="00383056">
      <w:pPr>
        <w:rPr>
          <w:rFonts w:ascii="ＭＳ ゴシック" w:eastAsia="ＭＳ ゴシック" w:hAnsi="ＭＳ ゴシック"/>
        </w:rPr>
      </w:pPr>
    </w:p>
    <w:p w:rsidR="00383056" w:rsidRDefault="00383056">
      <w:pPr>
        <w:rPr>
          <w:rFonts w:asciiTheme="minorEastAsia" w:hAnsiTheme="minorEastAsia"/>
          <w:sz w:val="22"/>
        </w:rPr>
      </w:pPr>
    </w:p>
    <w:p w:rsidR="00D63FF1" w:rsidRDefault="00D63FF1">
      <w:pPr>
        <w:rPr>
          <w:rFonts w:asciiTheme="minorEastAsia" w:hAnsiTheme="minorEastAsia"/>
          <w:sz w:val="22"/>
        </w:rPr>
      </w:pPr>
    </w:p>
    <w:p w:rsidR="00D63FF1" w:rsidRDefault="00D63FF1">
      <w:pPr>
        <w:rPr>
          <w:rFonts w:asciiTheme="minorEastAsia" w:hAnsiTheme="minorEastAsia"/>
          <w:sz w:val="22"/>
        </w:rPr>
      </w:pPr>
    </w:p>
    <w:p w:rsidR="00D63FF1" w:rsidRPr="00D63FF1" w:rsidRDefault="00D63FF1" w:rsidP="00D63FF1">
      <w:pPr>
        <w:spacing w:beforeLines="50" w:before="150" w:line="280" w:lineRule="exact"/>
        <w:rPr>
          <w:rFonts w:asciiTheme="majorEastAsia" w:eastAsiaTheme="majorEastAsia" w:hAnsiTheme="majorEastAsia"/>
          <w:sz w:val="22"/>
        </w:rPr>
      </w:pPr>
      <w:r>
        <w:rPr>
          <w:rFonts w:ascii="ＭＳ ゴシック" w:eastAsia="ＭＳ ゴシック" w:hAnsi="ＭＳ ゴシック" w:hint="eastAsia"/>
          <w:sz w:val="22"/>
        </w:rPr>
        <w:t>４</w:t>
      </w:r>
      <w:r w:rsidRPr="00D63FF1">
        <w:rPr>
          <w:rFonts w:asciiTheme="majorEastAsia" w:eastAsiaTheme="majorEastAsia" w:hAnsiTheme="majorEastAsia" w:hint="eastAsia"/>
          <w:sz w:val="22"/>
        </w:rPr>
        <w:t xml:space="preserve">　今後のスケジュール（予定</w:t>
      </w:r>
      <w:r w:rsidRPr="00D63FF1">
        <w:rPr>
          <w:rFonts w:asciiTheme="majorEastAsia" w:eastAsiaTheme="majorEastAsia" w:hAnsiTheme="majorEastAsia"/>
          <w:sz w:val="22"/>
        </w:rPr>
        <w:t>）</w:t>
      </w:r>
    </w:p>
    <w:p w:rsidR="00D63FF1" w:rsidRPr="00D63FF1" w:rsidRDefault="00D63FF1" w:rsidP="00D63FF1">
      <w:pPr>
        <w:ind w:firstLineChars="300" w:firstLine="649"/>
        <w:rPr>
          <w:rFonts w:asciiTheme="minorEastAsia" w:hAnsiTheme="minorEastAsia"/>
          <w:sz w:val="22"/>
        </w:rPr>
      </w:pPr>
      <w:r w:rsidRPr="00D63FF1">
        <w:rPr>
          <w:rFonts w:asciiTheme="minorEastAsia" w:hAnsiTheme="minorEastAsia" w:hint="eastAsia"/>
          <w:sz w:val="22"/>
        </w:rPr>
        <w:t>平成28年 3月25日　第２回県障害者施策推進協議会での審議</w:t>
      </w:r>
    </w:p>
    <w:p w:rsidR="00D63FF1" w:rsidRPr="00D63FF1" w:rsidRDefault="00D63FF1" w:rsidP="00D63FF1">
      <w:pPr>
        <w:ind w:firstLineChars="300" w:firstLine="649"/>
        <w:rPr>
          <w:rFonts w:asciiTheme="minorEastAsia" w:hAnsiTheme="minorEastAsia"/>
          <w:sz w:val="22"/>
        </w:rPr>
      </w:pPr>
      <w:r w:rsidRPr="00D63FF1">
        <w:rPr>
          <w:rFonts w:asciiTheme="minorEastAsia" w:hAnsiTheme="minorEastAsia" w:hint="eastAsia"/>
          <w:sz w:val="22"/>
        </w:rPr>
        <w:t xml:space="preserve">　　　　　3月 末日　ガイドライン策定</w:t>
      </w:r>
    </w:p>
    <w:p w:rsidR="00D63FF1" w:rsidRPr="00D63FF1" w:rsidRDefault="00D63FF1" w:rsidP="004F1BA3">
      <w:pPr>
        <w:ind w:firstLineChars="800" w:firstLine="1731"/>
        <w:rPr>
          <w:rFonts w:asciiTheme="minorEastAsia" w:hAnsiTheme="minorEastAsia"/>
          <w:sz w:val="22"/>
        </w:rPr>
      </w:pPr>
      <w:r w:rsidRPr="00D63FF1">
        <w:rPr>
          <w:rFonts w:asciiTheme="minorEastAsia" w:hAnsiTheme="minorEastAsia" w:hint="eastAsia"/>
          <w:sz w:val="22"/>
        </w:rPr>
        <w:t>4月 1 日　条例施行（障害者差別解消法の施行日と同じ）</w:t>
      </w:r>
    </w:p>
    <w:sectPr w:rsidR="00D63FF1" w:rsidRPr="00D63FF1" w:rsidSect="004F1BA3">
      <w:pgSz w:w="11906" w:h="16838" w:code="9"/>
      <w:pgMar w:top="1021" w:right="849" w:bottom="709" w:left="1021" w:header="851" w:footer="992" w:gutter="0"/>
      <w:cols w:space="425"/>
      <w:docGrid w:type="linesAndChars" w:linePitch="301" w:charSpace="-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97" w:rsidRDefault="00355397" w:rsidP="00996361">
      <w:r>
        <w:separator/>
      </w:r>
    </w:p>
  </w:endnote>
  <w:endnote w:type="continuationSeparator" w:id="0">
    <w:p w:rsidR="00355397" w:rsidRDefault="00355397" w:rsidP="0099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97" w:rsidRDefault="00355397" w:rsidP="00996361">
      <w:r>
        <w:separator/>
      </w:r>
    </w:p>
  </w:footnote>
  <w:footnote w:type="continuationSeparator" w:id="0">
    <w:p w:rsidR="00355397" w:rsidRDefault="00355397" w:rsidP="0099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3"/>
  <w:drawingGridVerticalSpacing w:val="30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0D"/>
    <w:rsid w:val="00002852"/>
    <w:rsid w:val="000261AF"/>
    <w:rsid w:val="0004027F"/>
    <w:rsid w:val="00066011"/>
    <w:rsid w:val="00086C9E"/>
    <w:rsid w:val="000B3E89"/>
    <w:rsid w:val="000C1F90"/>
    <w:rsid w:val="00117144"/>
    <w:rsid w:val="00177558"/>
    <w:rsid w:val="001800B6"/>
    <w:rsid w:val="00195700"/>
    <w:rsid w:val="001C32FF"/>
    <w:rsid w:val="00266E52"/>
    <w:rsid w:val="00295E80"/>
    <w:rsid w:val="002A443D"/>
    <w:rsid w:val="002D0F5D"/>
    <w:rsid w:val="002F68D2"/>
    <w:rsid w:val="00307D58"/>
    <w:rsid w:val="003406D5"/>
    <w:rsid w:val="00355397"/>
    <w:rsid w:val="00383056"/>
    <w:rsid w:val="003830BD"/>
    <w:rsid w:val="003C709F"/>
    <w:rsid w:val="003E2933"/>
    <w:rsid w:val="003F742E"/>
    <w:rsid w:val="00493701"/>
    <w:rsid w:val="004A23EA"/>
    <w:rsid w:val="004B2A60"/>
    <w:rsid w:val="004F1BA3"/>
    <w:rsid w:val="005504C8"/>
    <w:rsid w:val="0055794A"/>
    <w:rsid w:val="00562B0E"/>
    <w:rsid w:val="005D6C17"/>
    <w:rsid w:val="0061064C"/>
    <w:rsid w:val="0064469D"/>
    <w:rsid w:val="00687865"/>
    <w:rsid w:val="006B7D48"/>
    <w:rsid w:val="006C183B"/>
    <w:rsid w:val="006D0A3B"/>
    <w:rsid w:val="006F52B6"/>
    <w:rsid w:val="006F70B7"/>
    <w:rsid w:val="007031A9"/>
    <w:rsid w:val="00746849"/>
    <w:rsid w:val="0075533D"/>
    <w:rsid w:val="00765482"/>
    <w:rsid w:val="007E7C5F"/>
    <w:rsid w:val="00823D0D"/>
    <w:rsid w:val="00856568"/>
    <w:rsid w:val="00856B5A"/>
    <w:rsid w:val="008921EA"/>
    <w:rsid w:val="008A58A6"/>
    <w:rsid w:val="008F632E"/>
    <w:rsid w:val="00986CF8"/>
    <w:rsid w:val="00996361"/>
    <w:rsid w:val="00A03339"/>
    <w:rsid w:val="00A14864"/>
    <w:rsid w:val="00A416C4"/>
    <w:rsid w:val="00AD29FC"/>
    <w:rsid w:val="00AE784E"/>
    <w:rsid w:val="00B00818"/>
    <w:rsid w:val="00B03B0E"/>
    <w:rsid w:val="00BA09DC"/>
    <w:rsid w:val="00BB466B"/>
    <w:rsid w:val="00C33F18"/>
    <w:rsid w:val="00C400FC"/>
    <w:rsid w:val="00CB1094"/>
    <w:rsid w:val="00CE6A8E"/>
    <w:rsid w:val="00D63FF1"/>
    <w:rsid w:val="00D700C4"/>
    <w:rsid w:val="00DA7B19"/>
    <w:rsid w:val="00DB301F"/>
    <w:rsid w:val="00DC1C05"/>
    <w:rsid w:val="00DF521C"/>
    <w:rsid w:val="00E02C4A"/>
    <w:rsid w:val="00E06FC8"/>
    <w:rsid w:val="00E1605E"/>
    <w:rsid w:val="00E44CB2"/>
    <w:rsid w:val="00E67166"/>
    <w:rsid w:val="00EA0222"/>
    <w:rsid w:val="00EA5550"/>
    <w:rsid w:val="00F40489"/>
    <w:rsid w:val="00F44BD1"/>
    <w:rsid w:val="00F634D1"/>
    <w:rsid w:val="00FD61E7"/>
    <w:rsid w:val="00FE14D8"/>
    <w:rsid w:val="00FE63F4"/>
    <w:rsid w:val="00FE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E29081B-7027-4EF7-9D80-256A672F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361"/>
    <w:pPr>
      <w:tabs>
        <w:tab w:val="center" w:pos="4252"/>
        <w:tab w:val="right" w:pos="8504"/>
      </w:tabs>
      <w:snapToGrid w:val="0"/>
    </w:pPr>
  </w:style>
  <w:style w:type="character" w:customStyle="1" w:styleId="a4">
    <w:name w:val="ヘッダー (文字)"/>
    <w:basedOn w:val="a0"/>
    <w:link w:val="a3"/>
    <w:uiPriority w:val="99"/>
    <w:rsid w:val="00996361"/>
  </w:style>
  <w:style w:type="paragraph" w:styleId="a5">
    <w:name w:val="footer"/>
    <w:basedOn w:val="a"/>
    <w:link w:val="a6"/>
    <w:uiPriority w:val="99"/>
    <w:unhideWhenUsed/>
    <w:rsid w:val="00996361"/>
    <w:pPr>
      <w:tabs>
        <w:tab w:val="center" w:pos="4252"/>
        <w:tab w:val="right" w:pos="8504"/>
      </w:tabs>
      <w:snapToGrid w:val="0"/>
    </w:pPr>
  </w:style>
  <w:style w:type="character" w:customStyle="1" w:styleId="a6">
    <w:name w:val="フッター (文字)"/>
    <w:basedOn w:val="a0"/>
    <w:link w:val="a5"/>
    <w:uiPriority w:val="99"/>
    <w:rsid w:val="00996361"/>
  </w:style>
  <w:style w:type="paragraph" w:styleId="a7">
    <w:name w:val="Balloon Text"/>
    <w:basedOn w:val="a"/>
    <w:link w:val="a8"/>
    <w:uiPriority w:val="99"/>
    <w:semiHidden/>
    <w:unhideWhenUsed/>
    <w:rsid w:val="007E7C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C73E-767F-464D-9ACB-89185F21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大森　祐子</cp:lastModifiedBy>
  <cp:revision>5</cp:revision>
  <cp:lastPrinted>2016-03-22T00:02:00Z</cp:lastPrinted>
  <dcterms:created xsi:type="dcterms:W3CDTF">2016-03-18T08:44:00Z</dcterms:created>
  <dcterms:modified xsi:type="dcterms:W3CDTF">2016-03-22T00:02:00Z</dcterms:modified>
</cp:coreProperties>
</file>