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0C" w:rsidRPr="00EE73A5" w:rsidRDefault="00A2520C" w:rsidP="003830AB">
      <w:pPr>
        <w:spacing w:line="240" w:lineRule="auto"/>
        <w:jc w:val="right"/>
        <w:rPr>
          <w:rFonts w:asciiTheme="minorEastAsia" w:eastAsiaTheme="minorEastAsia" w:hAnsiTheme="minorEastAsia"/>
          <w:szCs w:val="24"/>
        </w:rPr>
      </w:pPr>
    </w:p>
    <w:p w:rsidR="003830AB" w:rsidRPr="00EE73A5" w:rsidRDefault="003830AB" w:rsidP="00FC3BC3">
      <w:pPr>
        <w:spacing w:line="280" w:lineRule="exact"/>
        <w:rPr>
          <w:rFonts w:asciiTheme="minorEastAsia" w:eastAsiaTheme="minorEastAsia" w:hAnsiTheme="minorEastAsia"/>
          <w:w w:val="200"/>
          <w:szCs w:val="24"/>
        </w:rPr>
      </w:pPr>
    </w:p>
    <w:p w:rsidR="007B2F4B" w:rsidRPr="00EE73A5" w:rsidRDefault="007B2F4B" w:rsidP="00FC3BC3">
      <w:pPr>
        <w:spacing w:line="280" w:lineRule="exact"/>
        <w:rPr>
          <w:rFonts w:asciiTheme="minorEastAsia" w:eastAsiaTheme="minorEastAsia" w:hAnsiTheme="minorEastAsia"/>
          <w:szCs w:val="24"/>
        </w:rPr>
      </w:pPr>
    </w:p>
    <w:p w:rsidR="004F7062" w:rsidRPr="00EE73A5" w:rsidRDefault="00B24453" w:rsidP="00A2520C">
      <w:pPr>
        <w:spacing w:line="280" w:lineRule="exact"/>
        <w:jc w:val="center"/>
        <w:rPr>
          <w:rFonts w:asciiTheme="minorEastAsia" w:eastAsiaTheme="minorEastAsia" w:hAnsiTheme="minorEastAsia"/>
          <w:sz w:val="27"/>
          <w:szCs w:val="27"/>
        </w:rPr>
      </w:pPr>
      <w:bookmarkStart w:id="0" w:name="_GoBack"/>
      <w:r w:rsidRPr="00EE73A5">
        <w:rPr>
          <w:rFonts w:asciiTheme="minorEastAsia" w:eastAsiaTheme="minorEastAsia" w:hAnsiTheme="minorEastAsia" w:hint="eastAsia"/>
          <w:sz w:val="27"/>
          <w:szCs w:val="27"/>
        </w:rPr>
        <w:t>低入札価格調査の</w:t>
      </w:r>
      <w:r w:rsidR="00547DFA" w:rsidRPr="00EE73A5">
        <w:rPr>
          <w:rFonts w:asciiTheme="minorEastAsia" w:eastAsiaTheme="minorEastAsia" w:hAnsiTheme="minorEastAsia" w:hint="eastAsia"/>
          <w:sz w:val="27"/>
          <w:szCs w:val="27"/>
        </w:rPr>
        <w:t>実施方法及び調査項目に係る資料の提出期限等について</w:t>
      </w:r>
      <w:bookmarkEnd w:id="0"/>
    </w:p>
    <w:p w:rsidR="00A50870" w:rsidRPr="00EE73A5" w:rsidRDefault="00A50870" w:rsidP="00A2520C">
      <w:pPr>
        <w:spacing w:line="280" w:lineRule="exact"/>
        <w:rPr>
          <w:rFonts w:asciiTheme="minorEastAsia" w:eastAsiaTheme="minorEastAsia" w:hAnsiTheme="minorEastAsia"/>
          <w:szCs w:val="24"/>
        </w:rPr>
      </w:pPr>
    </w:p>
    <w:p w:rsidR="00241DAB" w:rsidRPr="00EE73A5" w:rsidRDefault="00241DAB" w:rsidP="00A2520C">
      <w:pPr>
        <w:spacing w:line="280" w:lineRule="exact"/>
        <w:rPr>
          <w:rFonts w:asciiTheme="minorEastAsia" w:eastAsiaTheme="minorEastAsia" w:hAnsiTheme="minorEastAsia"/>
          <w:szCs w:val="24"/>
        </w:rPr>
      </w:pPr>
    </w:p>
    <w:p w:rsidR="003A3CAE" w:rsidRPr="00EE73A5" w:rsidRDefault="00A50870" w:rsidP="007352C3">
      <w:pPr>
        <w:spacing w:line="240" w:lineRule="auto"/>
        <w:ind w:firstLineChars="100" w:firstLine="220"/>
        <w:rPr>
          <w:rFonts w:asciiTheme="minorEastAsia" w:eastAsiaTheme="minorEastAsia" w:hAnsiTheme="minorEastAsia"/>
          <w:szCs w:val="24"/>
        </w:rPr>
      </w:pPr>
      <w:r w:rsidRPr="00EE73A5">
        <w:rPr>
          <w:rFonts w:asciiTheme="minorEastAsia" w:eastAsiaTheme="minorEastAsia" w:hAnsiTheme="minorEastAsia" w:hint="eastAsia"/>
          <w:szCs w:val="24"/>
        </w:rPr>
        <w:t>富山県では、</w:t>
      </w:r>
      <w:r w:rsidR="009064DC" w:rsidRPr="00EE73A5">
        <w:rPr>
          <w:rFonts w:asciiTheme="minorEastAsia" w:eastAsiaTheme="minorEastAsia" w:hAnsiTheme="minorEastAsia" w:hint="eastAsia"/>
          <w:szCs w:val="24"/>
        </w:rPr>
        <w:t>このほど、</w:t>
      </w:r>
      <w:r w:rsidR="005154C6" w:rsidRPr="00EE73A5">
        <w:rPr>
          <w:rFonts w:asciiTheme="minorEastAsia" w:eastAsiaTheme="minorEastAsia" w:hAnsiTheme="minorEastAsia" w:hint="eastAsia"/>
          <w:szCs w:val="24"/>
        </w:rPr>
        <w:t>県</w:t>
      </w:r>
      <w:r w:rsidR="00EC4439" w:rsidRPr="00EE73A5">
        <w:rPr>
          <w:rFonts w:asciiTheme="minorEastAsia" w:eastAsiaTheme="minorEastAsia" w:hAnsiTheme="minorEastAsia" w:hint="eastAsia"/>
          <w:szCs w:val="24"/>
        </w:rPr>
        <w:t>発注の建設工事及び建設工事に係る委託業務の入札</w:t>
      </w:r>
      <w:r w:rsidR="009224A2" w:rsidRPr="00EE73A5">
        <w:rPr>
          <w:rFonts w:asciiTheme="minorEastAsia" w:eastAsiaTheme="minorEastAsia" w:hAnsiTheme="minorEastAsia" w:hint="eastAsia"/>
          <w:szCs w:val="24"/>
        </w:rPr>
        <w:t>における</w:t>
      </w:r>
      <w:r w:rsidR="00B24453" w:rsidRPr="00EE73A5">
        <w:rPr>
          <w:rFonts w:asciiTheme="minorEastAsia" w:eastAsiaTheme="minorEastAsia" w:hAnsiTheme="minorEastAsia" w:hint="eastAsia"/>
          <w:szCs w:val="24"/>
        </w:rPr>
        <w:t>低入札価格調査</w:t>
      </w:r>
      <w:r w:rsidR="009064DC" w:rsidRPr="00EE73A5">
        <w:rPr>
          <w:rFonts w:asciiTheme="minorEastAsia" w:eastAsiaTheme="minorEastAsia" w:hAnsiTheme="minorEastAsia" w:hint="eastAsia"/>
          <w:szCs w:val="24"/>
        </w:rPr>
        <w:t>について、</w:t>
      </w:r>
      <w:r w:rsidR="00FC3BC3" w:rsidRPr="00EE73A5">
        <w:rPr>
          <w:rFonts w:asciiTheme="minorEastAsia" w:eastAsiaTheme="minorEastAsia" w:hAnsiTheme="minorEastAsia" w:hint="eastAsia"/>
          <w:szCs w:val="24"/>
        </w:rPr>
        <w:t>下記</w:t>
      </w:r>
      <w:r w:rsidR="005154C6" w:rsidRPr="00EE73A5">
        <w:rPr>
          <w:rFonts w:asciiTheme="minorEastAsia" w:eastAsiaTheme="minorEastAsia" w:hAnsiTheme="minorEastAsia" w:hint="eastAsia"/>
          <w:szCs w:val="24"/>
        </w:rPr>
        <w:t>のとおり</w:t>
      </w:r>
      <w:r w:rsidR="00FC3BC3" w:rsidRPr="00EE73A5">
        <w:rPr>
          <w:rFonts w:asciiTheme="minorEastAsia" w:eastAsiaTheme="minorEastAsia" w:hAnsiTheme="minorEastAsia" w:hint="eastAsia"/>
          <w:szCs w:val="24"/>
        </w:rPr>
        <w:t>取り扱うこととし</w:t>
      </w:r>
      <w:r w:rsidR="003C500B" w:rsidRPr="00EE73A5">
        <w:rPr>
          <w:rFonts w:asciiTheme="minorEastAsia" w:eastAsiaTheme="minorEastAsia" w:hAnsiTheme="minorEastAsia" w:hint="eastAsia"/>
          <w:szCs w:val="24"/>
        </w:rPr>
        <w:t>ます</w:t>
      </w:r>
      <w:r w:rsidR="00EC4439" w:rsidRPr="00EE73A5">
        <w:rPr>
          <w:rFonts w:asciiTheme="minorEastAsia" w:eastAsiaTheme="minorEastAsia" w:hAnsiTheme="minorEastAsia" w:hint="eastAsia"/>
          <w:szCs w:val="24"/>
        </w:rPr>
        <w:t>ので、お知らせします</w:t>
      </w:r>
      <w:r w:rsidR="00FE34CC" w:rsidRPr="00EE73A5">
        <w:rPr>
          <w:rFonts w:asciiTheme="minorEastAsia" w:eastAsiaTheme="minorEastAsia" w:hAnsiTheme="minorEastAsia" w:hint="eastAsia"/>
          <w:szCs w:val="24"/>
        </w:rPr>
        <w:t>。</w:t>
      </w:r>
    </w:p>
    <w:p w:rsidR="00FF30D5" w:rsidRPr="00EE73A5" w:rsidRDefault="00FF30D5" w:rsidP="007352C3">
      <w:pPr>
        <w:spacing w:line="240" w:lineRule="auto"/>
        <w:rPr>
          <w:rFonts w:asciiTheme="minorEastAsia" w:eastAsiaTheme="minorEastAsia" w:hAnsiTheme="minorEastAsia"/>
          <w:szCs w:val="24"/>
        </w:rPr>
      </w:pPr>
    </w:p>
    <w:p w:rsidR="00FC3BC3" w:rsidRPr="00EE73A5" w:rsidRDefault="00FC3BC3" w:rsidP="007352C3">
      <w:pPr>
        <w:spacing w:line="240" w:lineRule="auto"/>
        <w:rPr>
          <w:rFonts w:asciiTheme="minorEastAsia" w:eastAsiaTheme="minorEastAsia" w:hAnsiTheme="minorEastAsia"/>
          <w:szCs w:val="24"/>
        </w:rPr>
      </w:pPr>
    </w:p>
    <w:p w:rsidR="00FC3BC3" w:rsidRPr="00EE73A5" w:rsidRDefault="00FC3BC3" w:rsidP="00FC3BC3">
      <w:pPr>
        <w:spacing w:line="240" w:lineRule="auto"/>
        <w:jc w:val="center"/>
        <w:rPr>
          <w:rFonts w:asciiTheme="minorEastAsia" w:eastAsiaTheme="minorEastAsia" w:hAnsiTheme="minorEastAsia"/>
          <w:szCs w:val="24"/>
        </w:rPr>
      </w:pPr>
      <w:r w:rsidRPr="00EE73A5">
        <w:rPr>
          <w:rFonts w:asciiTheme="minorEastAsia" w:eastAsiaTheme="minorEastAsia" w:hAnsiTheme="minorEastAsia" w:hint="eastAsia"/>
          <w:szCs w:val="24"/>
        </w:rPr>
        <w:t>記</w:t>
      </w:r>
    </w:p>
    <w:p w:rsidR="000A70D2" w:rsidRPr="00EE73A5" w:rsidRDefault="000A70D2" w:rsidP="007352C3">
      <w:pPr>
        <w:spacing w:line="240" w:lineRule="auto"/>
        <w:rPr>
          <w:rFonts w:asciiTheme="minorEastAsia" w:eastAsiaTheme="minorEastAsia" w:hAnsiTheme="minorEastAsia"/>
          <w:szCs w:val="24"/>
        </w:rPr>
      </w:pPr>
    </w:p>
    <w:p w:rsidR="00547DFA" w:rsidRPr="00EE73A5" w:rsidRDefault="00547DFA" w:rsidP="00547DFA">
      <w:pPr>
        <w:spacing w:line="240" w:lineRule="auto"/>
        <w:rPr>
          <w:szCs w:val="24"/>
        </w:rPr>
      </w:pPr>
      <w:r w:rsidRPr="00EE73A5">
        <w:rPr>
          <w:rFonts w:hint="eastAsia"/>
          <w:szCs w:val="24"/>
        </w:rPr>
        <w:t>１　実施方法</w:t>
      </w:r>
    </w:p>
    <w:p w:rsidR="00547DFA" w:rsidRPr="00EE73A5" w:rsidRDefault="00547DFA" w:rsidP="00547DFA">
      <w:pPr>
        <w:spacing w:line="240" w:lineRule="auto"/>
        <w:ind w:left="441" w:hangingChars="200" w:hanging="441"/>
        <w:rPr>
          <w:szCs w:val="24"/>
        </w:rPr>
      </w:pPr>
      <w:r w:rsidRPr="00EE73A5">
        <w:rPr>
          <w:rFonts w:hint="eastAsia"/>
          <w:szCs w:val="24"/>
        </w:rPr>
        <w:t>（１）低入札価格調査においては、入札者の積算の内訳が合理的かつ現実的なものであることを、次の例のように</w:t>
      </w:r>
      <w:r w:rsidRPr="00EE73A5">
        <w:rPr>
          <w:rFonts w:asciiTheme="minorEastAsia" w:eastAsiaTheme="minorEastAsia" w:hAnsiTheme="minorEastAsia" w:hint="eastAsia"/>
          <w:szCs w:val="24"/>
        </w:rPr>
        <w:t>徹底して調査し</w:t>
      </w:r>
      <w:r w:rsidRPr="00EE73A5">
        <w:rPr>
          <w:rFonts w:hint="eastAsia"/>
          <w:szCs w:val="24"/>
        </w:rPr>
        <w:t>、入札者から提出される積算内訳書が、工事等（県発注の建設工事及び建設工事に係る委託業務をいう。以下同じ。）に係る実際の収入及び支出を表したものであるか等を確認します。</w:t>
      </w:r>
    </w:p>
    <w:p w:rsidR="00EA4C1B" w:rsidRPr="00EE73A5" w:rsidRDefault="00EA4C1B" w:rsidP="00EA4C1B">
      <w:pPr>
        <w:spacing w:line="120" w:lineRule="exact"/>
        <w:ind w:left="441" w:hangingChars="200" w:hanging="441"/>
        <w:rPr>
          <w:szCs w:val="24"/>
        </w:rPr>
      </w:pPr>
    </w:p>
    <w:p w:rsidR="00547DFA" w:rsidRPr="00EE73A5" w:rsidRDefault="00547DFA" w:rsidP="00547DFA">
      <w:pPr>
        <w:spacing w:line="240" w:lineRule="auto"/>
        <w:ind w:leftChars="200" w:left="1102" w:hangingChars="300" w:hanging="661"/>
        <w:rPr>
          <w:szCs w:val="24"/>
        </w:rPr>
      </w:pPr>
      <w:r w:rsidRPr="00EE73A5">
        <w:rPr>
          <w:rFonts w:hint="eastAsia"/>
          <w:szCs w:val="24"/>
        </w:rPr>
        <w:t>（例１）工事等の施工</w:t>
      </w:r>
      <w:r w:rsidRPr="00EE73A5">
        <w:rPr>
          <w:szCs w:val="24"/>
        </w:rPr>
        <w:t>（履行）に必要となるすべての費用を適切に計上</w:t>
      </w:r>
      <w:r w:rsidRPr="00EE73A5">
        <w:rPr>
          <w:rFonts w:hint="eastAsia"/>
          <w:szCs w:val="24"/>
        </w:rPr>
        <w:t>しなければならないものとし、発注者から受け取る請負（委託）代金から支弁することを予定していない費用（例えば、本社の社員を活用する場合など本社経費等により負担する費用）についても、工事等の施工（履行）に必要な費用である以上、適切に計上されているかを確認します。</w:t>
      </w:r>
    </w:p>
    <w:p w:rsidR="00EA4C1B" w:rsidRPr="00EE73A5" w:rsidRDefault="00EA4C1B" w:rsidP="00EA4C1B">
      <w:pPr>
        <w:spacing w:line="120" w:lineRule="exact"/>
        <w:ind w:leftChars="200" w:left="1102" w:hangingChars="300" w:hanging="661"/>
        <w:rPr>
          <w:szCs w:val="24"/>
        </w:rPr>
      </w:pPr>
    </w:p>
    <w:p w:rsidR="00547DFA" w:rsidRPr="00EE73A5" w:rsidRDefault="00547DFA" w:rsidP="00547DFA">
      <w:pPr>
        <w:spacing w:line="240" w:lineRule="auto"/>
        <w:ind w:leftChars="200" w:left="1102" w:hangingChars="300" w:hanging="661"/>
        <w:rPr>
          <w:szCs w:val="24"/>
        </w:rPr>
      </w:pPr>
      <w:r w:rsidRPr="00EE73A5">
        <w:rPr>
          <w:rFonts w:hint="eastAsia"/>
          <w:szCs w:val="24"/>
        </w:rPr>
        <w:t>（例２）計上する金額は、計数的根拠のある合理的なものでなければならないものとし、現場への精通といった計数的根拠が希薄な理由で低価格の積算をしていないか、現場事務所の設置に代えて自社施設の活用を予定している場合に具体的な低減額を計数的に把握して積算しているか、下請業者による施工（履行）を予定している場合に下請予定業者（入札者が工事等を直接請け負わせることを予定している下請負人をいう。以下同じ。）の見積金額を反映しているかなどを確認します。</w:t>
      </w:r>
    </w:p>
    <w:p w:rsidR="00EA4C1B" w:rsidRPr="00EE73A5" w:rsidRDefault="00EA4C1B" w:rsidP="00EA4C1B">
      <w:pPr>
        <w:spacing w:line="240" w:lineRule="auto"/>
        <w:rPr>
          <w:szCs w:val="24"/>
        </w:rPr>
      </w:pPr>
    </w:p>
    <w:p w:rsidR="00547DFA" w:rsidRPr="00EE73A5" w:rsidRDefault="00547DFA" w:rsidP="00547DFA">
      <w:pPr>
        <w:spacing w:line="240" w:lineRule="auto"/>
        <w:ind w:left="441" w:hangingChars="200" w:hanging="441"/>
        <w:rPr>
          <w:szCs w:val="24"/>
        </w:rPr>
      </w:pPr>
      <w:r w:rsidRPr="00EE73A5">
        <w:rPr>
          <w:rFonts w:hint="eastAsia"/>
          <w:szCs w:val="24"/>
        </w:rPr>
        <w:t>（２）（１）の調査によって、工事等の施工（履行）に必要な費用が、積算内訳書に適切に計上されているかが確認されますが、入札者の申込みに係る価格が当該費用の額を下回っている場合には、工事等の手抜き、安全対策の不徹底、下請予定業者へのしわ寄せ、労働条件の悪化といった問題が生じかねないことから、その下回る金額が確実に入札者によって負担され、他へ転嫁されるおそれがないことを確認します。</w:t>
      </w:r>
    </w:p>
    <w:p w:rsidR="00547DFA" w:rsidRPr="00EE73A5" w:rsidRDefault="00547DFA" w:rsidP="007352C3">
      <w:pPr>
        <w:spacing w:line="240" w:lineRule="auto"/>
        <w:rPr>
          <w:rFonts w:asciiTheme="majorEastAsia" w:eastAsiaTheme="majorEastAsia" w:hAnsiTheme="majorEastAsia"/>
          <w:szCs w:val="24"/>
        </w:rPr>
      </w:pPr>
    </w:p>
    <w:p w:rsidR="00547DFA" w:rsidRDefault="00547DFA" w:rsidP="007352C3">
      <w:pPr>
        <w:spacing w:line="240" w:lineRule="auto"/>
        <w:rPr>
          <w:rFonts w:asciiTheme="majorEastAsia" w:eastAsiaTheme="majorEastAsia" w:hAnsiTheme="majorEastAsia"/>
          <w:szCs w:val="24"/>
        </w:rPr>
      </w:pPr>
    </w:p>
    <w:p w:rsidR="00A1658F" w:rsidRDefault="00A1658F" w:rsidP="007352C3">
      <w:pPr>
        <w:spacing w:line="240" w:lineRule="auto"/>
        <w:rPr>
          <w:rFonts w:asciiTheme="majorEastAsia" w:eastAsiaTheme="majorEastAsia" w:hAnsiTheme="majorEastAsia"/>
          <w:szCs w:val="24"/>
        </w:rPr>
      </w:pPr>
    </w:p>
    <w:p w:rsidR="00A1658F" w:rsidRPr="00EE73A5" w:rsidRDefault="00A1658F" w:rsidP="007352C3">
      <w:pPr>
        <w:spacing w:line="240" w:lineRule="auto"/>
        <w:rPr>
          <w:rFonts w:asciiTheme="majorEastAsia" w:eastAsiaTheme="majorEastAsia" w:hAnsiTheme="majorEastAsia"/>
          <w:szCs w:val="24"/>
        </w:rPr>
      </w:pPr>
    </w:p>
    <w:p w:rsidR="004E3F6A" w:rsidRPr="00EE73A5" w:rsidRDefault="00547DFA" w:rsidP="007352C3">
      <w:pPr>
        <w:spacing w:line="240" w:lineRule="auto"/>
        <w:rPr>
          <w:rFonts w:asciiTheme="minorEastAsia" w:eastAsiaTheme="minorEastAsia" w:hAnsiTheme="minorEastAsia"/>
          <w:szCs w:val="24"/>
        </w:rPr>
      </w:pPr>
      <w:r w:rsidRPr="00EE73A5">
        <w:rPr>
          <w:rFonts w:asciiTheme="minorEastAsia" w:eastAsiaTheme="minorEastAsia" w:hAnsiTheme="minorEastAsia" w:hint="eastAsia"/>
          <w:szCs w:val="24"/>
        </w:rPr>
        <w:lastRenderedPageBreak/>
        <w:t>２</w:t>
      </w:r>
      <w:r w:rsidR="004E3F6A" w:rsidRPr="00EE73A5">
        <w:rPr>
          <w:rFonts w:asciiTheme="minorEastAsia" w:eastAsiaTheme="minorEastAsia" w:hAnsiTheme="minorEastAsia" w:hint="eastAsia"/>
          <w:szCs w:val="24"/>
        </w:rPr>
        <w:t xml:space="preserve">　</w:t>
      </w:r>
      <w:r w:rsidR="00FC3BC3" w:rsidRPr="00EE73A5">
        <w:rPr>
          <w:rFonts w:asciiTheme="minorEastAsia" w:eastAsiaTheme="minorEastAsia" w:hAnsiTheme="minorEastAsia" w:hint="eastAsia"/>
          <w:szCs w:val="24"/>
        </w:rPr>
        <w:t>提出期限等</w:t>
      </w:r>
    </w:p>
    <w:p w:rsidR="00FF30D5" w:rsidRPr="00EE73A5" w:rsidRDefault="004E3F6A" w:rsidP="007352C3">
      <w:pPr>
        <w:spacing w:line="240" w:lineRule="auto"/>
        <w:rPr>
          <w:rFonts w:asciiTheme="minorEastAsia" w:eastAsiaTheme="minorEastAsia" w:hAnsiTheme="minorEastAsia"/>
          <w:szCs w:val="24"/>
        </w:rPr>
      </w:pPr>
      <w:r w:rsidRPr="00EE73A5">
        <w:rPr>
          <w:rFonts w:asciiTheme="minorEastAsia" w:eastAsiaTheme="minorEastAsia" w:hAnsiTheme="minorEastAsia" w:hint="eastAsia"/>
          <w:szCs w:val="24"/>
        </w:rPr>
        <w:t>（１）</w:t>
      </w:r>
      <w:r w:rsidR="008C0308" w:rsidRPr="00EE73A5">
        <w:rPr>
          <w:rFonts w:asciiTheme="minorEastAsia" w:eastAsiaTheme="minorEastAsia" w:hAnsiTheme="minorEastAsia" w:hint="eastAsia"/>
          <w:szCs w:val="24"/>
        </w:rPr>
        <w:t>低入札価格調査の調査項目に係る資料</w:t>
      </w:r>
      <w:r w:rsidR="00B24453" w:rsidRPr="00EE73A5">
        <w:rPr>
          <w:rFonts w:asciiTheme="minorEastAsia" w:eastAsiaTheme="minorEastAsia" w:hAnsiTheme="minorEastAsia" w:hint="eastAsia"/>
          <w:szCs w:val="24"/>
        </w:rPr>
        <w:t>の提出期限</w:t>
      </w:r>
    </w:p>
    <w:p w:rsidR="00FC3BC3" w:rsidRPr="00EE73A5" w:rsidRDefault="00FC3BC3" w:rsidP="007352C3">
      <w:pPr>
        <w:spacing w:line="240" w:lineRule="auto"/>
        <w:rPr>
          <w:rFonts w:asciiTheme="minorEastAsia" w:eastAsiaTheme="minorEastAsia" w:hAnsiTheme="minorEastAsia"/>
          <w:szCs w:val="24"/>
        </w:rPr>
      </w:pPr>
    </w:p>
    <w:p w:rsidR="00B24453" w:rsidRPr="00EE73A5" w:rsidRDefault="00FC3BC3" w:rsidP="008C0308">
      <w:pPr>
        <w:spacing w:line="240" w:lineRule="auto"/>
        <w:ind w:left="3965" w:hangingChars="1800" w:hanging="3965"/>
        <w:rPr>
          <w:rFonts w:asciiTheme="minorEastAsia" w:eastAsiaTheme="minorEastAsia" w:hAnsiTheme="minorEastAsia"/>
          <w:szCs w:val="24"/>
        </w:rPr>
      </w:pPr>
      <w:r w:rsidRPr="00EE73A5">
        <w:rPr>
          <w:rFonts w:asciiTheme="minorEastAsia" w:eastAsiaTheme="minorEastAsia" w:hAnsiTheme="minorEastAsia" w:hint="eastAsia"/>
          <w:szCs w:val="24"/>
        </w:rPr>
        <w:t xml:space="preserve">　　　○建設工事</w:t>
      </w:r>
      <w:r w:rsidR="003A50BD" w:rsidRPr="00EE73A5">
        <w:rPr>
          <w:rFonts w:asciiTheme="minorEastAsia" w:eastAsiaTheme="minorEastAsia" w:hAnsiTheme="minorEastAsia" w:hint="eastAsia"/>
          <w:szCs w:val="24"/>
        </w:rPr>
        <w:t xml:space="preserve">　　　　　　　</w:t>
      </w:r>
      <w:r w:rsidRPr="00EE73A5">
        <w:rPr>
          <w:rFonts w:asciiTheme="minorEastAsia" w:eastAsiaTheme="minorEastAsia" w:hAnsiTheme="minorEastAsia" w:hint="eastAsia"/>
          <w:szCs w:val="24"/>
        </w:rPr>
        <w:t>・・・低入札価格調査の開始を通知した日</w:t>
      </w:r>
      <w:r w:rsidR="008C0308" w:rsidRPr="00EE73A5">
        <w:rPr>
          <w:rFonts w:asciiTheme="minorEastAsia" w:eastAsiaTheme="minorEastAsia" w:hAnsiTheme="minorEastAsia" w:hint="eastAsia"/>
          <w:szCs w:val="24"/>
        </w:rPr>
        <w:t>の翌日から起算して</w:t>
      </w:r>
      <w:r w:rsidRPr="00EE73A5">
        <w:rPr>
          <w:rFonts w:asciiTheme="minorEastAsia" w:eastAsiaTheme="minorEastAsia" w:hAnsiTheme="minorEastAsia" w:hint="eastAsia"/>
          <w:szCs w:val="24"/>
        </w:rPr>
        <w:t>３日以内（土曜日、日曜日及び祝日を除く。）</w:t>
      </w:r>
    </w:p>
    <w:p w:rsidR="00964D24" w:rsidRPr="00EE73A5" w:rsidRDefault="00964D24" w:rsidP="007352C3">
      <w:pPr>
        <w:spacing w:line="240" w:lineRule="auto"/>
        <w:rPr>
          <w:rFonts w:asciiTheme="minorEastAsia" w:eastAsiaTheme="minorEastAsia" w:hAnsiTheme="minorEastAsia"/>
          <w:szCs w:val="24"/>
        </w:rPr>
      </w:pPr>
    </w:p>
    <w:p w:rsidR="00FC3BC3" w:rsidRPr="00EE73A5" w:rsidRDefault="00FC3BC3" w:rsidP="007352C3">
      <w:pPr>
        <w:spacing w:line="240" w:lineRule="auto"/>
        <w:rPr>
          <w:rFonts w:asciiTheme="minorEastAsia" w:eastAsiaTheme="minorEastAsia" w:hAnsiTheme="minorEastAsia"/>
          <w:szCs w:val="24"/>
        </w:rPr>
      </w:pPr>
      <w:r w:rsidRPr="00EE73A5">
        <w:rPr>
          <w:rFonts w:asciiTheme="minorEastAsia" w:eastAsiaTheme="minorEastAsia" w:hAnsiTheme="minorEastAsia" w:hint="eastAsia"/>
          <w:szCs w:val="24"/>
        </w:rPr>
        <w:t xml:space="preserve">　　　○建設工事に係る委託業務・・・開札日の翌日から起算して３日以内</w:t>
      </w:r>
    </w:p>
    <w:p w:rsidR="00FC3BC3" w:rsidRPr="00EE73A5" w:rsidRDefault="00FC3BC3" w:rsidP="007352C3">
      <w:pPr>
        <w:spacing w:line="240" w:lineRule="auto"/>
        <w:rPr>
          <w:rFonts w:asciiTheme="minorEastAsia" w:eastAsiaTheme="minorEastAsia" w:hAnsiTheme="minorEastAsia"/>
          <w:szCs w:val="24"/>
        </w:rPr>
      </w:pPr>
      <w:r w:rsidRPr="00EE73A5">
        <w:rPr>
          <w:rFonts w:asciiTheme="minorEastAsia" w:eastAsiaTheme="minorEastAsia" w:hAnsiTheme="minorEastAsia" w:hint="eastAsia"/>
          <w:szCs w:val="24"/>
        </w:rPr>
        <w:t xml:space="preserve">　　　　　　　　　　　　　　　　　　（土曜日、日曜日及び祝日を除く。）</w:t>
      </w:r>
    </w:p>
    <w:p w:rsidR="00FC3BC3" w:rsidRPr="00EE73A5" w:rsidRDefault="00FC3BC3" w:rsidP="007352C3">
      <w:pPr>
        <w:spacing w:line="240" w:lineRule="auto"/>
        <w:rPr>
          <w:rFonts w:asciiTheme="minorEastAsia" w:eastAsiaTheme="minorEastAsia" w:hAnsiTheme="minorEastAsia"/>
          <w:szCs w:val="24"/>
        </w:rPr>
      </w:pPr>
    </w:p>
    <w:p w:rsidR="00A74349" w:rsidRPr="00EE73A5" w:rsidRDefault="00FC3BC3" w:rsidP="007352C3">
      <w:pPr>
        <w:spacing w:line="240" w:lineRule="auto"/>
        <w:rPr>
          <w:rFonts w:asciiTheme="minorEastAsia" w:eastAsiaTheme="minorEastAsia" w:hAnsiTheme="minorEastAsia"/>
          <w:szCs w:val="24"/>
        </w:rPr>
      </w:pPr>
      <w:r w:rsidRPr="00EE73A5">
        <w:rPr>
          <w:rFonts w:asciiTheme="minorEastAsia" w:eastAsiaTheme="minorEastAsia" w:hAnsiTheme="minorEastAsia" w:hint="eastAsia"/>
          <w:szCs w:val="24"/>
        </w:rPr>
        <w:t>（２）資料提出後の再提出は認めません。</w:t>
      </w:r>
    </w:p>
    <w:p w:rsidR="005530A2" w:rsidRPr="00EE73A5" w:rsidRDefault="005530A2" w:rsidP="007352C3">
      <w:pPr>
        <w:spacing w:line="240" w:lineRule="auto"/>
        <w:rPr>
          <w:rFonts w:asciiTheme="minorEastAsia" w:eastAsiaTheme="minorEastAsia" w:hAnsiTheme="minorEastAsia"/>
          <w:szCs w:val="24"/>
        </w:rPr>
      </w:pPr>
    </w:p>
    <w:p w:rsidR="005530A2" w:rsidRPr="00EE73A5" w:rsidRDefault="005530A2" w:rsidP="001D6EAA">
      <w:pPr>
        <w:spacing w:line="240" w:lineRule="auto"/>
        <w:ind w:left="441" w:hangingChars="200" w:hanging="441"/>
        <w:rPr>
          <w:rFonts w:asciiTheme="minorEastAsia" w:eastAsiaTheme="minorEastAsia" w:hAnsiTheme="minorEastAsia"/>
          <w:szCs w:val="24"/>
        </w:rPr>
      </w:pPr>
      <w:r w:rsidRPr="00EE73A5">
        <w:rPr>
          <w:rFonts w:asciiTheme="minorEastAsia" w:eastAsiaTheme="minorEastAsia" w:hAnsiTheme="minorEastAsia" w:hint="eastAsia"/>
          <w:szCs w:val="24"/>
        </w:rPr>
        <w:t>（３）</w:t>
      </w:r>
      <w:r w:rsidR="00BA6807" w:rsidRPr="00EE73A5">
        <w:rPr>
          <w:rFonts w:asciiTheme="minorEastAsia" w:eastAsiaTheme="minorEastAsia" w:hAnsiTheme="minorEastAsia" w:hint="eastAsia"/>
          <w:szCs w:val="24"/>
        </w:rPr>
        <w:t>計上する金額</w:t>
      </w:r>
      <w:r w:rsidR="006C036E" w:rsidRPr="00EE73A5">
        <w:rPr>
          <w:rFonts w:asciiTheme="minorEastAsia" w:eastAsiaTheme="minorEastAsia" w:hAnsiTheme="minorEastAsia" w:hint="eastAsia"/>
          <w:szCs w:val="24"/>
        </w:rPr>
        <w:t>の計数的根拠</w:t>
      </w:r>
      <w:r w:rsidR="004F7009" w:rsidRPr="00EE73A5">
        <w:rPr>
          <w:rFonts w:asciiTheme="minorEastAsia" w:eastAsiaTheme="minorEastAsia" w:hAnsiTheme="minorEastAsia" w:hint="eastAsia"/>
          <w:szCs w:val="24"/>
        </w:rPr>
        <w:t>が合理的である</w:t>
      </w:r>
      <w:r w:rsidR="00B5380F" w:rsidRPr="00EE73A5">
        <w:rPr>
          <w:rFonts w:asciiTheme="minorEastAsia" w:eastAsiaTheme="minorEastAsia" w:hAnsiTheme="minorEastAsia" w:hint="eastAsia"/>
          <w:szCs w:val="24"/>
        </w:rPr>
        <w:t>こと等が</w:t>
      </w:r>
      <w:r w:rsidR="004F7009" w:rsidRPr="00EE73A5">
        <w:rPr>
          <w:rFonts w:asciiTheme="minorEastAsia" w:eastAsiaTheme="minorEastAsia" w:hAnsiTheme="minorEastAsia" w:hint="eastAsia"/>
          <w:szCs w:val="24"/>
        </w:rPr>
        <w:t>県で</w:t>
      </w:r>
      <w:r w:rsidR="006C036E" w:rsidRPr="00EE73A5">
        <w:rPr>
          <w:rFonts w:asciiTheme="minorEastAsia" w:eastAsiaTheme="minorEastAsia" w:hAnsiTheme="minorEastAsia" w:hint="eastAsia"/>
          <w:szCs w:val="24"/>
        </w:rPr>
        <w:t>確認できない場合</w:t>
      </w:r>
      <w:r w:rsidR="004F7009" w:rsidRPr="00EE73A5">
        <w:rPr>
          <w:rFonts w:asciiTheme="minorEastAsia" w:eastAsiaTheme="minorEastAsia" w:hAnsiTheme="minorEastAsia" w:hint="eastAsia"/>
          <w:szCs w:val="24"/>
        </w:rPr>
        <w:t>に</w:t>
      </w:r>
      <w:r w:rsidR="006C036E" w:rsidRPr="00EE73A5">
        <w:rPr>
          <w:rFonts w:asciiTheme="minorEastAsia" w:eastAsiaTheme="minorEastAsia" w:hAnsiTheme="minorEastAsia" w:hint="eastAsia"/>
          <w:szCs w:val="24"/>
        </w:rPr>
        <w:t>資料の追加提出を求めます。この</w:t>
      </w:r>
      <w:r w:rsidR="004F7009" w:rsidRPr="00EE73A5">
        <w:rPr>
          <w:rFonts w:asciiTheme="minorEastAsia" w:eastAsiaTheme="minorEastAsia" w:hAnsiTheme="minorEastAsia" w:hint="eastAsia"/>
          <w:szCs w:val="24"/>
        </w:rPr>
        <w:t>場合の追加</w:t>
      </w:r>
      <w:r w:rsidRPr="00EE73A5">
        <w:rPr>
          <w:rFonts w:asciiTheme="minorEastAsia" w:eastAsiaTheme="minorEastAsia" w:hAnsiTheme="minorEastAsia" w:hint="eastAsia"/>
          <w:szCs w:val="24"/>
        </w:rPr>
        <w:t>資料の</w:t>
      </w:r>
      <w:r w:rsidR="004F7009" w:rsidRPr="00EE73A5">
        <w:rPr>
          <w:rFonts w:asciiTheme="minorEastAsia" w:eastAsiaTheme="minorEastAsia" w:hAnsiTheme="minorEastAsia" w:hint="eastAsia"/>
          <w:szCs w:val="24"/>
        </w:rPr>
        <w:t>提出期限は</w:t>
      </w:r>
      <w:r w:rsidR="00B5380F" w:rsidRPr="00EE73A5">
        <w:rPr>
          <w:rFonts w:asciiTheme="minorEastAsia" w:eastAsiaTheme="minorEastAsia" w:hAnsiTheme="minorEastAsia" w:hint="eastAsia"/>
          <w:szCs w:val="24"/>
        </w:rPr>
        <w:t>、資料の追加提出を求めた日</w:t>
      </w:r>
      <w:r w:rsidRPr="00EE73A5">
        <w:rPr>
          <w:rFonts w:asciiTheme="minorEastAsia" w:eastAsiaTheme="minorEastAsia" w:hAnsiTheme="minorEastAsia" w:hint="eastAsia"/>
          <w:szCs w:val="24"/>
        </w:rPr>
        <w:t>の翌日（土曜日、日曜日及び祝日を除く。）までとします。</w:t>
      </w:r>
    </w:p>
    <w:p w:rsidR="00A74349" w:rsidRPr="00EE73A5" w:rsidRDefault="00A74349" w:rsidP="007352C3">
      <w:pPr>
        <w:spacing w:line="240" w:lineRule="auto"/>
        <w:ind w:left="220" w:hangingChars="100" w:hanging="220"/>
        <w:rPr>
          <w:rFonts w:asciiTheme="minorEastAsia" w:eastAsiaTheme="minorEastAsia" w:hAnsiTheme="minorEastAsia"/>
          <w:szCs w:val="24"/>
        </w:rPr>
      </w:pPr>
    </w:p>
    <w:p w:rsidR="004C751B" w:rsidRPr="00EE73A5" w:rsidRDefault="004C751B" w:rsidP="007352C3">
      <w:pPr>
        <w:spacing w:line="240" w:lineRule="auto"/>
        <w:rPr>
          <w:rFonts w:asciiTheme="minorEastAsia" w:eastAsiaTheme="minorEastAsia" w:hAnsiTheme="minorEastAsia"/>
          <w:szCs w:val="24"/>
        </w:rPr>
      </w:pPr>
    </w:p>
    <w:p w:rsidR="00FC3BC3" w:rsidRPr="00EE73A5" w:rsidRDefault="00EA4C1B" w:rsidP="007352C3">
      <w:pPr>
        <w:spacing w:line="240" w:lineRule="auto"/>
        <w:rPr>
          <w:rFonts w:asciiTheme="minorEastAsia" w:eastAsiaTheme="minorEastAsia" w:hAnsiTheme="minorEastAsia"/>
          <w:szCs w:val="24"/>
        </w:rPr>
      </w:pPr>
      <w:r w:rsidRPr="00EE73A5">
        <w:rPr>
          <w:rFonts w:asciiTheme="minorEastAsia" w:eastAsiaTheme="minorEastAsia" w:hAnsiTheme="minorEastAsia" w:hint="eastAsia"/>
          <w:szCs w:val="24"/>
        </w:rPr>
        <w:t>３</w:t>
      </w:r>
      <w:r w:rsidR="00FC3BC3" w:rsidRPr="00EE73A5">
        <w:rPr>
          <w:rFonts w:asciiTheme="minorEastAsia" w:eastAsiaTheme="minorEastAsia" w:hAnsiTheme="minorEastAsia" w:hint="eastAsia"/>
          <w:szCs w:val="24"/>
        </w:rPr>
        <w:t xml:space="preserve">　適用時期</w:t>
      </w:r>
    </w:p>
    <w:p w:rsidR="00FC3BC3" w:rsidRPr="00EE73A5" w:rsidRDefault="001D6EAA" w:rsidP="00FC3BC3">
      <w:pPr>
        <w:spacing w:line="240" w:lineRule="auto"/>
        <w:ind w:left="220" w:hangingChars="100" w:hanging="220"/>
        <w:rPr>
          <w:rFonts w:asciiTheme="minorEastAsia" w:eastAsiaTheme="minorEastAsia" w:hAnsiTheme="minorEastAsia"/>
          <w:szCs w:val="24"/>
        </w:rPr>
      </w:pPr>
      <w:r w:rsidRPr="00EE73A5">
        <w:rPr>
          <w:rFonts w:asciiTheme="minorEastAsia" w:eastAsiaTheme="minorEastAsia" w:hAnsiTheme="minorEastAsia" w:hint="eastAsia"/>
          <w:szCs w:val="24"/>
        </w:rPr>
        <w:t xml:space="preserve">　　平成２９年４月１</w:t>
      </w:r>
      <w:r w:rsidR="00502C4F" w:rsidRPr="00EE73A5">
        <w:rPr>
          <w:rFonts w:asciiTheme="minorEastAsia" w:eastAsiaTheme="minorEastAsia" w:hAnsiTheme="minorEastAsia" w:hint="eastAsia"/>
          <w:szCs w:val="24"/>
        </w:rPr>
        <w:t>日以降に公告又は指名通知</w:t>
      </w:r>
      <w:r w:rsidR="00FC3BC3" w:rsidRPr="00EE73A5">
        <w:rPr>
          <w:rFonts w:asciiTheme="minorEastAsia" w:eastAsiaTheme="minorEastAsia" w:hAnsiTheme="minorEastAsia" w:hint="eastAsia"/>
          <w:szCs w:val="24"/>
        </w:rPr>
        <w:t>を行う建設工事及び建設工事に係る委託業務から適用</w:t>
      </w:r>
      <w:r w:rsidR="00C129A7" w:rsidRPr="00EE73A5">
        <w:rPr>
          <w:rFonts w:asciiTheme="minorEastAsia" w:eastAsiaTheme="minorEastAsia" w:hAnsiTheme="minorEastAsia" w:hint="eastAsia"/>
          <w:szCs w:val="24"/>
        </w:rPr>
        <w:t>します。</w:t>
      </w:r>
    </w:p>
    <w:p w:rsidR="0024262A" w:rsidRPr="00EE73A5" w:rsidRDefault="0024262A" w:rsidP="00E44831">
      <w:pPr>
        <w:rPr>
          <w:rFonts w:asciiTheme="minorEastAsia" w:eastAsiaTheme="minorEastAsia" w:hAnsiTheme="minorEastAsia"/>
          <w:szCs w:val="24"/>
        </w:rPr>
      </w:pPr>
    </w:p>
    <w:p w:rsidR="00B24453" w:rsidRPr="00EE73A5" w:rsidRDefault="00B24453" w:rsidP="00E44831">
      <w:pPr>
        <w:rPr>
          <w:rFonts w:asciiTheme="minorEastAsia" w:eastAsiaTheme="minorEastAsia" w:hAnsiTheme="minorEastAsia"/>
          <w:szCs w:val="24"/>
        </w:rPr>
      </w:pPr>
    </w:p>
    <w:p w:rsidR="00C129A7" w:rsidRPr="00EE73A5" w:rsidRDefault="00C129A7" w:rsidP="00E44831">
      <w:pPr>
        <w:rPr>
          <w:rFonts w:asciiTheme="majorEastAsia" w:eastAsiaTheme="majorEastAsia" w:hAnsiTheme="majorEastAsia"/>
          <w:szCs w:val="24"/>
        </w:rPr>
      </w:pPr>
    </w:p>
    <w:p w:rsidR="00C129A7" w:rsidRPr="00EE73A5" w:rsidRDefault="00C129A7" w:rsidP="00E44831">
      <w:pPr>
        <w:rPr>
          <w:rFonts w:asciiTheme="majorEastAsia" w:eastAsiaTheme="majorEastAsia" w:hAnsiTheme="majorEastAsia"/>
          <w:szCs w:val="24"/>
        </w:rPr>
      </w:pPr>
    </w:p>
    <w:p w:rsidR="0004360D" w:rsidRPr="00EE73A5" w:rsidRDefault="00D40D2D" w:rsidP="00E44831">
      <w:pPr>
        <w:rPr>
          <w:rFonts w:asciiTheme="majorEastAsia" w:eastAsiaTheme="majorEastAsia" w:hAnsiTheme="majorEastAsia"/>
          <w:szCs w:val="24"/>
        </w:rPr>
      </w:pPr>
      <w:r w:rsidRPr="00EE73A5">
        <w:rPr>
          <w:rFonts w:asciiTheme="majorEastAsia" w:eastAsiaTheme="majorEastAsia" w:hAnsiTheme="majorEastAsia"/>
          <w:noProof/>
          <w:szCs w:val="24"/>
        </w:rPr>
        <mc:AlternateContent>
          <mc:Choice Requires="wps">
            <w:drawing>
              <wp:anchor distT="0" distB="0" distL="114300" distR="114300" simplePos="0" relativeHeight="251661312" behindDoc="0" locked="0" layoutInCell="1" allowOverlap="1" wp14:anchorId="00C74936" wp14:editId="78505A6E">
                <wp:simplePos x="0" y="0"/>
                <wp:positionH relativeFrom="column">
                  <wp:posOffset>3076575</wp:posOffset>
                </wp:positionH>
                <wp:positionV relativeFrom="paragraph">
                  <wp:posOffset>46990</wp:posOffset>
                </wp:positionV>
                <wp:extent cx="3016250" cy="697865"/>
                <wp:effectExtent l="0" t="0" r="12700" b="260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697865"/>
                        </a:xfrm>
                        <a:prstGeom prst="rect">
                          <a:avLst/>
                        </a:prstGeom>
                        <a:solidFill>
                          <a:srgbClr val="FFFFFF"/>
                        </a:solidFill>
                        <a:ln w="9525">
                          <a:solidFill>
                            <a:srgbClr val="000000"/>
                          </a:solidFill>
                          <a:miter lim="800000"/>
                          <a:headEnd/>
                          <a:tailEnd/>
                        </a:ln>
                      </wps:spPr>
                      <wps:txbx>
                        <w:txbxContent>
                          <w:p w:rsidR="0004360D" w:rsidRPr="00EA4C1B" w:rsidRDefault="0004360D" w:rsidP="0004360D">
                            <w:pPr>
                              <w:spacing w:line="240" w:lineRule="auto"/>
                              <w:rPr>
                                <w:rFonts w:asciiTheme="minorEastAsia" w:eastAsiaTheme="minorEastAsia" w:hAnsiTheme="minorEastAsia"/>
                                <w:szCs w:val="24"/>
                              </w:rPr>
                            </w:pPr>
                            <w:r w:rsidRPr="00EA4C1B">
                              <w:rPr>
                                <w:rFonts w:asciiTheme="minorEastAsia" w:eastAsiaTheme="minorEastAsia" w:hAnsiTheme="minorEastAsia" w:hint="eastAsia"/>
                                <w:szCs w:val="24"/>
                              </w:rPr>
                              <w:t>【問合せ先】</w:t>
                            </w:r>
                          </w:p>
                          <w:p w:rsidR="0004360D" w:rsidRPr="00EA4C1B" w:rsidRDefault="0004360D" w:rsidP="0004360D">
                            <w:pPr>
                              <w:spacing w:line="240" w:lineRule="auto"/>
                              <w:ind w:firstLineChars="200" w:firstLine="441"/>
                              <w:rPr>
                                <w:rFonts w:asciiTheme="minorEastAsia" w:eastAsiaTheme="minorEastAsia" w:hAnsiTheme="minorEastAsia"/>
                                <w:szCs w:val="24"/>
                              </w:rPr>
                            </w:pPr>
                            <w:r w:rsidRPr="00EA4C1B">
                              <w:rPr>
                                <w:rFonts w:asciiTheme="minorEastAsia" w:eastAsiaTheme="minorEastAsia" w:hAnsiTheme="minorEastAsia" w:hint="eastAsia"/>
                                <w:szCs w:val="24"/>
                              </w:rPr>
                              <w:t>富山県土木部管理課　入札･契約係</w:t>
                            </w:r>
                          </w:p>
                          <w:p w:rsidR="0004360D" w:rsidRPr="00EA4C1B" w:rsidRDefault="0004360D" w:rsidP="0004360D">
                            <w:pPr>
                              <w:spacing w:line="240" w:lineRule="auto"/>
                              <w:ind w:firstLineChars="200" w:firstLine="441"/>
                              <w:rPr>
                                <w:rFonts w:asciiTheme="minorEastAsia" w:eastAsiaTheme="minorEastAsia" w:hAnsiTheme="minorEastAsia" w:cs="ＭＳ Ｐゴシック"/>
                                <w:color w:val="000000"/>
                                <w:kern w:val="0"/>
                                <w:szCs w:val="24"/>
                              </w:rPr>
                            </w:pPr>
                            <w:r w:rsidRPr="00EA4C1B">
                              <w:rPr>
                                <w:rFonts w:asciiTheme="minorEastAsia" w:eastAsiaTheme="minorEastAsia" w:hAnsiTheme="minorEastAsia" w:cs="ＭＳ Ｐゴシック" w:hint="eastAsia"/>
                                <w:color w:val="000000"/>
                                <w:kern w:val="0"/>
                                <w:szCs w:val="24"/>
                              </w:rPr>
                              <w:t>TEL　076-444-3309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26" style="position:absolute;margin-left:242.25pt;margin-top:3.7pt;width:237.5pt;height:5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">
                <v:textbox inset="5.85pt,.7pt,5.85pt,.7pt">
                  <w:txbxContent>
                    <w:p w:rsidR="0004360D" w:rsidRPr="00EA4C1B" w:rsidRDefault="0004360D" w:rsidP="0004360D">
                      <w:pPr>
                        <w:spacing w:line="240" w:lineRule="auto"/>
                        <w:rPr>
                          <w:rFonts w:asciiTheme="minorEastAsia" w:eastAsiaTheme="minorEastAsia" w:hAnsiTheme="minorEastAsia"/>
                          <w:szCs w:val="24"/>
                        </w:rPr>
                      </w:pPr>
                      <w:r w:rsidRPr="00EA4C1B">
                        <w:rPr>
                          <w:rFonts w:asciiTheme="minorEastAsia" w:eastAsiaTheme="minorEastAsia" w:hAnsiTheme="minorEastAsia" w:hint="eastAsia"/>
                          <w:szCs w:val="24"/>
                        </w:rPr>
                        <w:t>【問合せ先】</w:t>
                      </w:r>
                    </w:p>
                    <w:p w:rsidR="0004360D" w:rsidRPr="00EA4C1B" w:rsidRDefault="0004360D" w:rsidP="0004360D">
                      <w:pPr>
                        <w:spacing w:line="240" w:lineRule="auto"/>
                        <w:ind w:firstLineChars="200" w:firstLine="441"/>
                        <w:rPr>
                          <w:rFonts w:asciiTheme="minorEastAsia" w:eastAsiaTheme="minorEastAsia" w:hAnsiTheme="minorEastAsia"/>
                          <w:szCs w:val="24"/>
                        </w:rPr>
                      </w:pPr>
                      <w:r w:rsidRPr="00EA4C1B">
                        <w:rPr>
                          <w:rFonts w:asciiTheme="minorEastAsia" w:eastAsiaTheme="minorEastAsia" w:hAnsiTheme="minorEastAsia" w:hint="eastAsia"/>
                          <w:szCs w:val="24"/>
                        </w:rPr>
                        <w:t>富山県土木部管理課　入札･契約係</w:t>
                      </w:r>
                    </w:p>
                    <w:p w:rsidR="0004360D" w:rsidRPr="00EA4C1B" w:rsidRDefault="0004360D" w:rsidP="0004360D">
                      <w:pPr>
                        <w:spacing w:line="240" w:lineRule="auto"/>
                        <w:ind w:firstLineChars="200" w:firstLine="441"/>
                        <w:rPr>
                          <w:rFonts w:asciiTheme="minorEastAsia" w:eastAsiaTheme="minorEastAsia" w:hAnsiTheme="minorEastAsia" w:cs="ＭＳ Ｐゴシック"/>
                          <w:color w:val="000000"/>
                          <w:kern w:val="0"/>
                          <w:szCs w:val="24"/>
                        </w:rPr>
                      </w:pPr>
                      <w:r w:rsidRPr="00EA4C1B">
                        <w:rPr>
                          <w:rFonts w:asciiTheme="minorEastAsia" w:eastAsiaTheme="minorEastAsia" w:hAnsiTheme="minorEastAsia" w:cs="ＭＳ Ｐゴシック" w:hint="eastAsia"/>
                          <w:color w:val="000000"/>
                          <w:kern w:val="0"/>
                          <w:szCs w:val="24"/>
                        </w:rPr>
                        <w:t>TEL　076-444-3309</w:t>
                      </w:r>
                    </w:p>
                  </w:txbxContent>
                </v:textbox>
              </v:rect>
            </w:pict>
          </mc:Fallback>
        </mc:AlternateContent>
      </w:r>
    </w:p>
    <w:p w:rsidR="0004360D" w:rsidRPr="00EE73A5" w:rsidRDefault="0004360D" w:rsidP="00E44831">
      <w:pPr>
        <w:rPr>
          <w:rFonts w:asciiTheme="majorEastAsia" w:eastAsiaTheme="majorEastAsia" w:hAnsiTheme="majorEastAsia"/>
          <w:szCs w:val="24"/>
        </w:rPr>
      </w:pPr>
    </w:p>
    <w:p w:rsidR="0004360D" w:rsidRPr="00EE73A5" w:rsidRDefault="0004360D" w:rsidP="00E44831">
      <w:pPr>
        <w:rPr>
          <w:rFonts w:asciiTheme="majorEastAsia" w:eastAsiaTheme="majorEastAsia" w:hAnsiTheme="majorEastAsia"/>
          <w:szCs w:val="24"/>
        </w:rPr>
      </w:pPr>
    </w:p>
    <w:p w:rsidR="0004360D" w:rsidRPr="00EE73A5" w:rsidRDefault="0004360D" w:rsidP="00E44831">
      <w:pPr>
        <w:rPr>
          <w:rFonts w:asciiTheme="majorEastAsia" w:eastAsiaTheme="majorEastAsia" w:hAnsiTheme="majorEastAsia"/>
          <w:szCs w:val="24"/>
        </w:rPr>
      </w:pPr>
    </w:p>
    <w:p w:rsidR="0004360D" w:rsidRPr="00EE73A5" w:rsidRDefault="0004360D" w:rsidP="00E44831">
      <w:pPr>
        <w:rPr>
          <w:rFonts w:asciiTheme="majorEastAsia" w:eastAsiaTheme="majorEastAsia" w:hAnsiTheme="majorEastAsia"/>
          <w:szCs w:val="24"/>
        </w:rPr>
      </w:pPr>
    </w:p>
    <w:p w:rsidR="0004360D" w:rsidRPr="00EE73A5" w:rsidRDefault="0004360D" w:rsidP="00E44831">
      <w:pPr>
        <w:rPr>
          <w:rFonts w:asciiTheme="majorEastAsia" w:eastAsiaTheme="majorEastAsia" w:hAnsiTheme="majorEastAsia"/>
          <w:szCs w:val="24"/>
        </w:rPr>
      </w:pPr>
    </w:p>
    <w:p w:rsidR="00EC4439" w:rsidRPr="00EE73A5" w:rsidRDefault="00EC4439" w:rsidP="00E44831">
      <w:pPr>
        <w:rPr>
          <w:rFonts w:asciiTheme="majorEastAsia" w:eastAsiaTheme="majorEastAsia" w:hAnsiTheme="majorEastAsia"/>
          <w:szCs w:val="24"/>
        </w:rPr>
      </w:pPr>
    </w:p>
    <w:sectPr w:rsidR="00EC4439" w:rsidRPr="00EE73A5" w:rsidSect="00EA4C1B">
      <w:pgSz w:w="11906" w:h="16838" w:code="9"/>
      <w:pgMar w:top="1418" w:right="1134" w:bottom="1134" w:left="1134" w:header="851" w:footer="992" w:gutter="0"/>
      <w:cols w:space="425"/>
      <w:docGrid w:type="linesAndChars" w:linePitch="375"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17E" w:rsidRDefault="00F1517E" w:rsidP="00302A51">
      <w:r>
        <w:separator/>
      </w:r>
    </w:p>
  </w:endnote>
  <w:endnote w:type="continuationSeparator" w:id="0">
    <w:p w:rsidR="00F1517E" w:rsidRDefault="00F1517E" w:rsidP="0030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17E" w:rsidRDefault="00F1517E" w:rsidP="00302A51">
      <w:r>
        <w:separator/>
      </w:r>
    </w:p>
  </w:footnote>
  <w:footnote w:type="continuationSeparator" w:id="0">
    <w:p w:rsidR="00F1517E" w:rsidRDefault="00F1517E" w:rsidP="0030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77B"/>
    <w:multiLevelType w:val="hybridMultilevel"/>
    <w:tmpl w:val="D9AAE4D8"/>
    <w:lvl w:ilvl="0" w:tplc="44223BE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16113E9A"/>
    <w:multiLevelType w:val="hybridMultilevel"/>
    <w:tmpl w:val="51C6AEC8"/>
    <w:lvl w:ilvl="0" w:tplc="C3C039D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nsid w:val="170C504A"/>
    <w:multiLevelType w:val="hybridMultilevel"/>
    <w:tmpl w:val="14B83EA0"/>
    <w:lvl w:ilvl="0" w:tplc="513C05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151868"/>
    <w:multiLevelType w:val="hybridMultilevel"/>
    <w:tmpl w:val="530E9A6A"/>
    <w:lvl w:ilvl="0" w:tplc="114A9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DB3674"/>
    <w:multiLevelType w:val="hybridMultilevel"/>
    <w:tmpl w:val="216EECFA"/>
    <w:lvl w:ilvl="0" w:tplc="C1242F1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2A041FC8"/>
    <w:multiLevelType w:val="hybridMultilevel"/>
    <w:tmpl w:val="F7D8C43E"/>
    <w:lvl w:ilvl="0" w:tplc="AACE14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34AF5E20"/>
    <w:multiLevelType w:val="hybridMultilevel"/>
    <w:tmpl w:val="AEDEEF3A"/>
    <w:lvl w:ilvl="0" w:tplc="626C57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1EC4402"/>
    <w:multiLevelType w:val="hybridMultilevel"/>
    <w:tmpl w:val="6234D104"/>
    <w:lvl w:ilvl="0" w:tplc="292CF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55B7B84"/>
    <w:multiLevelType w:val="hybridMultilevel"/>
    <w:tmpl w:val="5150F09A"/>
    <w:lvl w:ilvl="0" w:tplc="C85892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4AC415FF"/>
    <w:multiLevelType w:val="hybridMultilevel"/>
    <w:tmpl w:val="CA1E7BBE"/>
    <w:lvl w:ilvl="0" w:tplc="44225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30F1C62"/>
    <w:multiLevelType w:val="hybridMultilevel"/>
    <w:tmpl w:val="AA9EE092"/>
    <w:lvl w:ilvl="0" w:tplc="F49496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62B7DF4"/>
    <w:multiLevelType w:val="hybridMultilevel"/>
    <w:tmpl w:val="BBCAC8FC"/>
    <w:lvl w:ilvl="0" w:tplc="A9F6C2E0">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5E1933DA"/>
    <w:multiLevelType w:val="hybridMultilevel"/>
    <w:tmpl w:val="3BCA41D2"/>
    <w:lvl w:ilvl="0" w:tplc="1D6AB50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5F550A44"/>
    <w:multiLevelType w:val="hybridMultilevel"/>
    <w:tmpl w:val="40A8F2DE"/>
    <w:lvl w:ilvl="0" w:tplc="C9A41EA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600158AB"/>
    <w:multiLevelType w:val="hybridMultilevel"/>
    <w:tmpl w:val="6ACC6EEC"/>
    <w:lvl w:ilvl="0" w:tplc="E4A0702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nsid w:val="69913F35"/>
    <w:multiLevelType w:val="hybridMultilevel"/>
    <w:tmpl w:val="6D0241D6"/>
    <w:lvl w:ilvl="0" w:tplc="D7E89B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6D936872"/>
    <w:multiLevelType w:val="hybridMultilevel"/>
    <w:tmpl w:val="8BC69AA0"/>
    <w:lvl w:ilvl="0" w:tplc="BA4EC17E">
      <w:start w:val="1"/>
      <w:numFmt w:val="decimalEnclosedCircle"/>
      <w:lvlText w:val="%1"/>
      <w:lvlJc w:val="left"/>
      <w:pPr>
        <w:ind w:left="801" w:hanging="360"/>
      </w:pPr>
      <w:rPr>
        <w:rFonts w:asciiTheme="minorEastAsia" w:hAnsiTheme="minorEastAsia"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7">
    <w:nsid w:val="6F9455CA"/>
    <w:multiLevelType w:val="hybridMultilevel"/>
    <w:tmpl w:val="03D425B6"/>
    <w:lvl w:ilvl="0" w:tplc="987AF8C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74D55EDB"/>
    <w:multiLevelType w:val="hybridMultilevel"/>
    <w:tmpl w:val="F328E880"/>
    <w:lvl w:ilvl="0" w:tplc="EB42041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nsid w:val="78DF52D1"/>
    <w:multiLevelType w:val="hybridMultilevel"/>
    <w:tmpl w:val="EBC447EC"/>
    <w:lvl w:ilvl="0" w:tplc="EEDC262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nsid w:val="7CD833D3"/>
    <w:multiLevelType w:val="hybridMultilevel"/>
    <w:tmpl w:val="44F86882"/>
    <w:lvl w:ilvl="0" w:tplc="553AE49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0"/>
  </w:num>
  <w:num w:numId="2">
    <w:abstractNumId w:val="5"/>
  </w:num>
  <w:num w:numId="3">
    <w:abstractNumId w:val="12"/>
  </w:num>
  <w:num w:numId="4">
    <w:abstractNumId w:val="18"/>
  </w:num>
  <w:num w:numId="5">
    <w:abstractNumId w:val="19"/>
  </w:num>
  <w:num w:numId="6">
    <w:abstractNumId w:val="1"/>
  </w:num>
  <w:num w:numId="7">
    <w:abstractNumId w:val="13"/>
  </w:num>
  <w:num w:numId="8">
    <w:abstractNumId w:val="10"/>
  </w:num>
  <w:num w:numId="9">
    <w:abstractNumId w:val="7"/>
  </w:num>
  <w:num w:numId="10">
    <w:abstractNumId w:val="2"/>
  </w:num>
  <w:num w:numId="11">
    <w:abstractNumId w:val="3"/>
  </w:num>
  <w:num w:numId="12">
    <w:abstractNumId w:val="9"/>
  </w:num>
  <w:num w:numId="13">
    <w:abstractNumId w:val="14"/>
  </w:num>
  <w:num w:numId="14">
    <w:abstractNumId w:val="6"/>
  </w:num>
  <w:num w:numId="15">
    <w:abstractNumId w:val="8"/>
  </w:num>
  <w:num w:numId="16">
    <w:abstractNumId w:val="0"/>
  </w:num>
  <w:num w:numId="17">
    <w:abstractNumId w:val="15"/>
  </w:num>
  <w:num w:numId="18">
    <w:abstractNumId w:val="4"/>
  </w:num>
  <w:num w:numId="19">
    <w:abstractNumId w:val="11"/>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95"/>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BA"/>
    <w:rsid w:val="000276D4"/>
    <w:rsid w:val="0004360D"/>
    <w:rsid w:val="000610D9"/>
    <w:rsid w:val="0007225D"/>
    <w:rsid w:val="000A70D2"/>
    <w:rsid w:val="000B336B"/>
    <w:rsid w:val="00113220"/>
    <w:rsid w:val="00132290"/>
    <w:rsid w:val="0013581D"/>
    <w:rsid w:val="001D6D78"/>
    <w:rsid w:val="001D6EAA"/>
    <w:rsid w:val="00214BA9"/>
    <w:rsid w:val="00241DAB"/>
    <w:rsid w:val="0024262A"/>
    <w:rsid w:val="00246CE7"/>
    <w:rsid w:val="00293370"/>
    <w:rsid w:val="00294F97"/>
    <w:rsid w:val="0030098F"/>
    <w:rsid w:val="00302A51"/>
    <w:rsid w:val="003376B5"/>
    <w:rsid w:val="00354E82"/>
    <w:rsid w:val="00361C75"/>
    <w:rsid w:val="003830AB"/>
    <w:rsid w:val="00385018"/>
    <w:rsid w:val="003A3169"/>
    <w:rsid w:val="003A3CAE"/>
    <w:rsid w:val="003A50BD"/>
    <w:rsid w:val="003C127C"/>
    <w:rsid w:val="003C500B"/>
    <w:rsid w:val="003E6FBF"/>
    <w:rsid w:val="00450455"/>
    <w:rsid w:val="004731EA"/>
    <w:rsid w:val="004747A0"/>
    <w:rsid w:val="004961CE"/>
    <w:rsid w:val="004B6377"/>
    <w:rsid w:val="004B7976"/>
    <w:rsid w:val="004C751B"/>
    <w:rsid w:val="004D153D"/>
    <w:rsid w:val="004D6A46"/>
    <w:rsid w:val="004E3F6A"/>
    <w:rsid w:val="004E7700"/>
    <w:rsid w:val="004F7009"/>
    <w:rsid w:val="004F7062"/>
    <w:rsid w:val="00502C4F"/>
    <w:rsid w:val="005154C6"/>
    <w:rsid w:val="00535940"/>
    <w:rsid w:val="00547DFA"/>
    <w:rsid w:val="005530A2"/>
    <w:rsid w:val="00557302"/>
    <w:rsid w:val="00593942"/>
    <w:rsid w:val="005E1F63"/>
    <w:rsid w:val="005F794C"/>
    <w:rsid w:val="0063117A"/>
    <w:rsid w:val="006445DB"/>
    <w:rsid w:val="006B04B8"/>
    <w:rsid w:val="006B2141"/>
    <w:rsid w:val="006C036E"/>
    <w:rsid w:val="007328C3"/>
    <w:rsid w:val="007352C3"/>
    <w:rsid w:val="00735408"/>
    <w:rsid w:val="007534C4"/>
    <w:rsid w:val="007A10CA"/>
    <w:rsid w:val="007B2B08"/>
    <w:rsid w:val="007B2F4B"/>
    <w:rsid w:val="00810CCF"/>
    <w:rsid w:val="008467C0"/>
    <w:rsid w:val="008B1A2E"/>
    <w:rsid w:val="008C0308"/>
    <w:rsid w:val="008C7D73"/>
    <w:rsid w:val="00902B64"/>
    <w:rsid w:val="009064DC"/>
    <w:rsid w:val="00920134"/>
    <w:rsid w:val="009224A2"/>
    <w:rsid w:val="00924387"/>
    <w:rsid w:val="009254A3"/>
    <w:rsid w:val="00964D24"/>
    <w:rsid w:val="00987545"/>
    <w:rsid w:val="009C08F5"/>
    <w:rsid w:val="009D44D0"/>
    <w:rsid w:val="009E4F85"/>
    <w:rsid w:val="00A07229"/>
    <w:rsid w:val="00A1658F"/>
    <w:rsid w:val="00A2520C"/>
    <w:rsid w:val="00A50870"/>
    <w:rsid w:val="00A51730"/>
    <w:rsid w:val="00A549B0"/>
    <w:rsid w:val="00A57740"/>
    <w:rsid w:val="00A74349"/>
    <w:rsid w:val="00A74A32"/>
    <w:rsid w:val="00A80CF0"/>
    <w:rsid w:val="00AA78EB"/>
    <w:rsid w:val="00AA7F42"/>
    <w:rsid w:val="00AF4E47"/>
    <w:rsid w:val="00B052DB"/>
    <w:rsid w:val="00B24453"/>
    <w:rsid w:val="00B5380F"/>
    <w:rsid w:val="00B55206"/>
    <w:rsid w:val="00B837EA"/>
    <w:rsid w:val="00BA507B"/>
    <w:rsid w:val="00BA6807"/>
    <w:rsid w:val="00BC4858"/>
    <w:rsid w:val="00C129A7"/>
    <w:rsid w:val="00C334AB"/>
    <w:rsid w:val="00C424BB"/>
    <w:rsid w:val="00C633BA"/>
    <w:rsid w:val="00C71EBE"/>
    <w:rsid w:val="00CA640E"/>
    <w:rsid w:val="00CA7714"/>
    <w:rsid w:val="00CB3854"/>
    <w:rsid w:val="00CB51C1"/>
    <w:rsid w:val="00CF035A"/>
    <w:rsid w:val="00D40D2D"/>
    <w:rsid w:val="00D60E11"/>
    <w:rsid w:val="00D651F4"/>
    <w:rsid w:val="00D75649"/>
    <w:rsid w:val="00D84454"/>
    <w:rsid w:val="00DB7137"/>
    <w:rsid w:val="00E372DD"/>
    <w:rsid w:val="00E44831"/>
    <w:rsid w:val="00E64F74"/>
    <w:rsid w:val="00E9312D"/>
    <w:rsid w:val="00EA4C1B"/>
    <w:rsid w:val="00EB4FAF"/>
    <w:rsid w:val="00EC4439"/>
    <w:rsid w:val="00EE73A5"/>
    <w:rsid w:val="00F1517E"/>
    <w:rsid w:val="00F15467"/>
    <w:rsid w:val="00F82820"/>
    <w:rsid w:val="00F8645D"/>
    <w:rsid w:val="00F8737E"/>
    <w:rsid w:val="00FB3A4E"/>
    <w:rsid w:val="00FB777A"/>
    <w:rsid w:val="00FC3BC3"/>
    <w:rsid w:val="00FE34CC"/>
    <w:rsid w:val="00FF25BE"/>
    <w:rsid w:val="00FF3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DAB"/>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72DD"/>
    <w:pPr>
      <w:spacing w:before="100" w:beforeAutospacing="1" w:after="100" w:afterAutospacing="1"/>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302A51"/>
    <w:pPr>
      <w:tabs>
        <w:tab w:val="center" w:pos="4252"/>
        <w:tab w:val="right" w:pos="8504"/>
      </w:tabs>
      <w:snapToGrid w:val="0"/>
    </w:pPr>
  </w:style>
  <w:style w:type="character" w:customStyle="1" w:styleId="a4">
    <w:name w:val="ヘッダー (文字)"/>
    <w:basedOn w:val="a0"/>
    <w:link w:val="a3"/>
    <w:uiPriority w:val="99"/>
    <w:rsid w:val="00302A51"/>
  </w:style>
  <w:style w:type="paragraph" w:styleId="a5">
    <w:name w:val="footer"/>
    <w:basedOn w:val="a"/>
    <w:link w:val="a6"/>
    <w:uiPriority w:val="99"/>
    <w:unhideWhenUsed/>
    <w:rsid w:val="00302A51"/>
    <w:pPr>
      <w:tabs>
        <w:tab w:val="center" w:pos="4252"/>
        <w:tab w:val="right" w:pos="8504"/>
      </w:tabs>
      <w:snapToGrid w:val="0"/>
    </w:pPr>
  </w:style>
  <w:style w:type="character" w:customStyle="1" w:styleId="a6">
    <w:name w:val="フッター (文字)"/>
    <w:basedOn w:val="a0"/>
    <w:link w:val="a5"/>
    <w:uiPriority w:val="99"/>
    <w:rsid w:val="00302A51"/>
  </w:style>
  <w:style w:type="table" w:styleId="a7">
    <w:name w:val="Table Grid"/>
    <w:basedOn w:val="a1"/>
    <w:uiPriority w:val="59"/>
    <w:rsid w:val="00C42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34AB"/>
    <w:pPr>
      <w:ind w:leftChars="400" w:left="840"/>
    </w:pPr>
  </w:style>
  <w:style w:type="paragraph" w:styleId="a9">
    <w:name w:val="Balloon Text"/>
    <w:basedOn w:val="a"/>
    <w:link w:val="aa"/>
    <w:uiPriority w:val="99"/>
    <w:semiHidden/>
    <w:unhideWhenUsed/>
    <w:rsid w:val="004747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47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DAB"/>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72DD"/>
    <w:pPr>
      <w:spacing w:before="100" w:beforeAutospacing="1" w:after="100" w:afterAutospacing="1"/>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302A51"/>
    <w:pPr>
      <w:tabs>
        <w:tab w:val="center" w:pos="4252"/>
        <w:tab w:val="right" w:pos="8504"/>
      </w:tabs>
      <w:snapToGrid w:val="0"/>
    </w:pPr>
  </w:style>
  <w:style w:type="character" w:customStyle="1" w:styleId="a4">
    <w:name w:val="ヘッダー (文字)"/>
    <w:basedOn w:val="a0"/>
    <w:link w:val="a3"/>
    <w:uiPriority w:val="99"/>
    <w:rsid w:val="00302A51"/>
  </w:style>
  <w:style w:type="paragraph" w:styleId="a5">
    <w:name w:val="footer"/>
    <w:basedOn w:val="a"/>
    <w:link w:val="a6"/>
    <w:uiPriority w:val="99"/>
    <w:unhideWhenUsed/>
    <w:rsid w:val="00302A51"/>
    <w:pPr>
      <w:tabs>
        <w:tab w:val="center" w:pos="4252"/>
        <w:tab w:val="right" w:pos="8504"/>
      </w:tabs>
      <w:snapToGrid w:val="0"/>
    </w:pPr>
  </w:style>
  <w:style w:type="character" w:customStyle="1" w:styleId="a6">
    <w:name w:val="フッター (文字)"/>
    <w:basedOn w:val="a0"/>
    <w:link w:val="a5"/>
    <w:uiPriority w:val="99"/>
    <w:rsid w:val="00302A51"/>
  </w:style>
  <w:style w:type="table" w:styleId="a7">
    <w:name w:val="Table Grid"/>
    <w:basedOn w:val="a1"/>
    <w:uiPriority w:val="59"/>
    <w:rsid w:val="00C42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34AB"/>
    <w:pPr>
      <w:ind w:leftChars="400" w:left="840"/>
    </w:pPr>
  </w:style>
  <w:style w:type="paragraph" w:styleId="a9">
    <w:name w:val="Balloon Text"/>
    <w:basedOn w:val="a"/>
    <w:link w:val="aa"/>
    <w:uiPriority w:val="99"/>
    <w:semiHidden/>
    <w:unhideWhenUsed/>
    <w:rsid w:val="004747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4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57007">
      <w:bodyDiv w:val="1"/>
      <w:marLeft w:val="0"/>
      <w:marRight w:val="0"/>
      <w:marTop w:val="0"/>
      <w:marBottom w:val="0"/>
      <w:divBdr>
        <w:top w:val="none" w:sz="0" w:space="0" w:color="auto"/>
        <w:left w:val="none" w:sz="0" w:space="0" w:color="auto"/>
        <w:bottom w:val="none" w:sz="0" w:space="0" w:color="auto"/>
        <w:right w:val="none" w:sz="0" w:space="0" w:color="auto"/>
      </w:divBdr>
    </w:div>
    <w:div w:id="1677464101">
      <w:bodyDiv w:val="1"/>
      <w:marLeft w:val="0"/>
      <w:marRight w:val="0"/>
      <w:marTop w:val="0"/>
      <w:marBottom w:val="0"/>
      <w:divBdr>
        <w:top w:val="none" w:sz="0" w:space="0" w:color="auto"/>
        <w:left w:val="none" w:sz="0" w:space="0" w:color="auto"/>
        <w:bottom w:val="none" w:sz="0" w:space="0" w:color="auto"/>
        <w:right w:val="none" w:sz="0" w:space="0" w:color="auto"/>
      </w:divBdr>
    </w:div>
    <w:div w:id="1884292216">
      <w:bodyDiv w:val="1"/>
      <w:marLeft w:val="0"/>
      <w:marRight w:val="0"/>
      <w:marTop w:val="0"/>
      <w:marBottom w:val="0"/>
      <w:divBdr>
        <w:top w:val="none" w:sz="0" w:space="0" w:color="auto"/>
        <w:left w:val="none" w:sz="0" w:space="0" w:color="auto"/>
        <w:bottom w:val="none" w:sz="0" w:space="0" w:color="auto"/>
        <w:right w:val="none" w:sz="0" w:space="0" w:color="auto"/>
      </w:divBdr>
    </w:div>
    <w:div w:id="19596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2A925-39C9-4A89-8145-34EEAD8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menteadmin</dc:creator>
  <cp:lastModifiedBy>menteadmin</cp:lastModifiedBy>
  <cp:revision>9</cp:revision>
  <cp:lastPrinted>2017-03-06T01:04:00Z</cp:lastPrinted>
  <dcterms:created xsi:type="dcterms:W3CDTF">2017-01-07T00:36:00Z</dcterms:created>
  <dcterms:modified xsi:type="dcterms:W3CDTF">2017-03-07T11:41:00Z</dcterms:modified>
</cp:coreProperties>
</file>