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09E" w:rsidRPr="00B01BBB" w:rsidRDefault="00075A95" w:rsidP="00B01BBB">
      <w:pPr>
        <w:jc w:val="center"/>
        <w:rPr>
          <w:rFonts w:ascii="ＭＳ ゴシック" w:eastAsia="ＭＳ ゴシック" w:hAnsi="ＭＳ ゴシック"/>
          <w:sz w:val="28"/>
          <w:szCs w:val="28"/>
        </w:rPr>
      </w:pPr>
      <w:r w:rsidRPr="00B01BBB">
        <w:rPr>
          <w:rFonts w:ascii="ＭＳ ゴシック" w:eastAsia="ＭＳ ゴシック" w:hAnsi="ＭＳ ゴシック" w:hint="eastAsia"/>
          <w:sz w:val="28"/>
          <w:szCs w:val="28"/>
        </w:rPr>
        <w:t>平成</w:t>
      </w:r>
      <w:r w:rsidRPr="00B01BBB">
        <w:rPr>
          <w:rFonts w:ascii="ＭＳ ゴシック" w:eastAsia="ＭＳ ゴシック" w:hAnsi="ＭＳ ゴシック"/>
          <w:sz w:val="28"/>
          <w:szCs w:val="28"/>
        </w:rPr>
        <w:t>28年度富山湾漁場環境総合調査</w:t>
      </w:r>
      <w:r w:rsidR="007A1426">
        <w:rPr>
          <w:rFonts w:ascii="ＭＳ ゴシック" w:eastAsia="ＭＳ ゴシック" w:hAnsi="ＭＳ ゴシック" w:hint="eastAsia"/>
          <w:sz w:val="28"/>
          <w:szCs w:val="28"/>
        </w:rPr>
        <w:t>における底質環境調査</w:t>
      </w:r>
    </w:p>
    <w:p w:rsidR="00075A95" w:rsidRPr="00075A95" w:rsidRDefault="00075A95" w:rsidP="00B01BBB">
      <w:pPr>
        <w:jc w:val="right"/>
        <w:rPr>
          <w:rFonts w:ascii="ＭＳ 明朝" w:eastAsia="ＭＳ 明朝" w:hAnsi="ＭＳ 明朝"/>
          <w:sz w:val="24"/>
        </w:rPr>
      </w:pPr>
      <w:r w:rsidRPr="00075A95">
        <w:rPr>
          <w:rFonts w:ascii="ＭＳ 明朝" w:eastAsia="ＭＳ 明朝" w:hAnsi="ＭＳ 明朝" w:hint="eastAsia"/>
          <w:sz w:val="24"/>
        </w:rPr>
        <w:t>富山県農林水産総合技術センター　水産研究所</w:t>
      </w:r>
    </w:p>
    <w:p w:rsidR="00075A95" w:rsidRPr="00AA5515" w:rsidRDefault="00075A95">
      <w:pPr>
        <w:rPr>
          <w:rFonts w:ascii="ＭＳ ゴシック" w:eastAsia="ＭＳ ゴシック" w:hAnsi="ＭＳ ゴシック"/>
          <w:sz w:val="24"/>
          <w:szCs w:val="24"/>
        </w:rPr>
      </w:pPr>
      <w:r w:rsidRPr="00AA5515">
        <w:rPr>
          <w:rFonts w:ascii="ＭＳ ゴシック" w:eastAsia="ＭＳ ゴシック" w:hAnsi="ＭＳ ゴシック" w:hint="eastAsia"/>
          <w:sz w:val="24"/>
          <w:szCs w:val="24"/>
        </w:rPr>
        <w:t>１　背景</w:t>
      </w:r>
    </w:p>
    <w:p w:rsidR="00BD5B94" w:rsidRDefault="00075A95">
      <w:pPr>
        <w:rPr>
          <w:rFonts w:ascii="ＭＳ 明朝" w:eastAsia="ＭＳ 明朝" w:hAnsi="ＭＳ 明朝"/>
        </w:rPr>
      </w:pPr>
      <w:r w:rsidRPr="00075A95">
        <w:rPr>
          <w:rFonts w:ascii="ＭＳ 明朝" w:eastAsia="ＭＳ 明朝" w:hAnsi="ＭＳ 明朝" w:hint="eastAsia"/>
        </w:rPr>
        <w:t xml:space="preserve">　富山湾漁場環境総合調査</w:t>
      </w:r>
      <w:r w:rsidR="00304EAC">
        <w:rPr>
          <w:rFonts w:ascii="ＭＳ 明朝" w:eastAsia="ＭＳ 明朝" w:hAnsi="ＭＳ 明朝" w:hint="eastAsia"/>
        </w:rPr>
        <w:t>で</w:t>
      </w:r>
      <w:r w:rsidRPr="00075A95">
        <w:rPr>
          <w:rFonts w:ascii="ＭＳ 明朝" w:eastAsia="ＭＳ 明朝" w:hAnsi="ＭＳ 明朝" w:hint="eastAsia"/>
        </w:rPr>
        <w:t>は、富山湾の漁場環境の現状や中長期的な変化を明らかにすることを目的として</w:t>
      </w:r>
      <w:r>
        <w:rPr>
          <w:rFonts w:ascii="ＭＳ 明朝" w:eastAsia="ＭＳ 明朝" w:hAnsi="ＭＳ 明朝" w:hint="eastAsia"/>
        </w:rPr>
        <w:t>、５年ごとに</w:t>
      </w:r>
      <w:r w:rsidRPr="00075A95">
        <w:rPr>
          <w:rFonts w:ascii="ＭＳ 明朝" w:eastAsia="ＭＳ 明朝" w:hAnsi="ＭＳ 明朝" w:hint="eastAsia"/>
        </w:rPr>
        <w:t>湾全域の水質、底質、藻場</w:t>
      </w:r>
      <w:r w:rsidR="00ED2824">
        <w:rPr>
          <w:rFonts w:ascii="ＭＳ 明朝" w:eastAsia="ＭＳ 明朝" w:hAnsi="ＭＳ 明朝" w:hint="eastAsia"/>
        </w:rPr>
        <w:t>など</w:t>
      </w:r>
      <w:r w:rsidRPr="00075A95">
        <w:rPr>
          <w:rFonts w:ascii="ＭＳ 明朝" w:eastAsia="ＭＳ 明朝" w:hAnsi="ＭＳ 明朝" w:hint="eastAsia"/>
        </w:rPr>
        <w:t>について調査を</w:t>
      </w:r>
      <w:r w:rsidR="00755F9C">
        <w:rPr>
          <w:rFonts w:ascii="ＭＳ 明朝" w:eastAsia="ＭＳ 明朝" w:hAnsi="ＭＳ 明朝" w:hint="eastAsia"/>
        </w:rPr>
        <w:t>行</w:t>
      </w:r>
      <w:r w:rsidR="00304EAC">
        <w:rPr>
          <w:rFonts w:ascii="ＭＳ 明朝" w:eastAsia="ＭＳ 明朝" w:hAnsi="ＭＳ 明朝" w:hint="eastAsia"/>
        </w:rPr>
        <w:t>ってい</w:t>
      </w:r>
      <w:r w:rsidR="00AA5515">
        <w:rPr>
          <w:rFonts w:ascii="ＭＳ 明朝" w:eastAsia="ＭＳ 明朝" w:hAnsi="ＭＳ 明朝" w:hint="eastAsia"/>
        </w:rPr>
        <w:t>る</w:t>
      </w:r>
      <w:r>
        <w:rPr>
          <w:rFonts w:ascii="ＭＳ 明朝" w:eastAsia="ＭＳ 明朝" w:hAnsi="ＭＳ 明朝" w:hint="eastAsia"/>
        </w:rPr>
        <w:t>。</w:t>
      </w:r>
    </w:p>
    <w:p w:rsidR="00755F9C" w:rsidRDefault="00304EAC" w:rsidP="00BD5B94">
      <w:pPr>
        <w:ind w:firstLineChars="100" w:firstLine="210"/>
        <w:rPr>
          <w:rFonts w:ascii="ＭＳ 明朝" w:eastAsia="ＭＳ 明朝" w:hAnsi="ＭＳ 明朝"/>
        </w:rPr>
      </w:pPr>
      <w:r>
        <w:rPr>
          <w:rFonts w:ascii="ＭＳ 明朝" w:eastAsia="ＭＳ 明朝" w:hAnsi="ＭＳ 明朝" w:hint="eastAsia"/>
        </w:rPr>
        <w:t>今回は</w:t>
      </w:r>
      <w:r w:rsidR="00134A80">
        <w:rPr>
          <w:rFonts w:ascii="ＭＳ 明朝" w:eastAsia="ＭＳ 明朝" w:hAnsi="ＭＳ 明朝" w:hint="eastAsia"/>
        </w:rPr>
        <w:t>、平成28年度</w:t>
      </w:r>
      <w:r w:rsidR="007A1426">
        <w:rPr>
          <w:rFonts w:ascii="ＭＳ 明朝" w:eastAsia="ＭＳ 明朝" w:hAnsi="ＭＳ 明朝" w:hint="eastAsia"/>
        </w:rPr>
        <w:t>に実施した第４回</w:t>
      </w:r>
      <w:r w:rsidR="00BD5B94">
        <w:rPr>
          <w:rFonts w:ascii="ＭＳ 明朝" w:eastAsia="ＭＳ 明朝" w:hAnsi="ＭＳ 明朝" w:hint="eastAsia"/>
        </w:rPr>
        <w:t>目の</w:t>
      </w:r>
      <w:r w:rsidR="00134A80">
        <w:rPr>
          <w:rFonts w:ascii="ＭＳ 明朝" w:eastAsia="ＭＳ 明朝" w:hAnsi="ＭＳ 明朝" w:hint="eastAsia"/>
        </w:rPr>
        <w:t>富山湾漁場環境総合調査</w:t>
      </w:r>
      <w:r>
        <w:rPr>
          <w:rFonts w:ascii="ＭＳ 明朝" w:eastAsia="ＭＳ 明朝" w:hAnsi="ＭＳ 明朝" w:hint="eastAsia"/>
        </w:rPr>
        <w:t>のうち、</w:t>
      </w:r>
      <w:r w:rsidR="00134A80">
        <w:rPr>
          <w:rFonts w:ascii="ＭＳ 明朝" w:eastAsia="ＭＳ 明朝" w:hAnsi="ＭＳ 明朝" w:hint="eastAsia"/>
        </w:rPr>
        <w:t>底質</w:t>
      </w:r>
      <w:r w:rsidR="007A1426">
        <w:rPr>
          <w:rFonts w:ascii="ＭＳ 明朝" w:eastAsia="ＭＳ 明朝" w:hAnsi="ＭＳ 明朝" w:hint="eastAsia"/>
        </w:rPr>
        <w:t>環境</w:t>
      </w:r>
      <w:r w:rsidR="00134A80">
        <w:rPr>
          <w:rFonts w:ascii="ＭＳ 明朝" w:eastAsia="ＭＳ 明朝" w:hAnsi="ＭＳ 明朝" w:hint="eastAsia"/>
        </w:rPr>
        <w:t>調査について報告</w:t>
      </w:r>
      <w:r>
        <w:rPr>
          <w:rFonts w:ascii="ＭＳ 明朝" w:eastAsia="ＭＳ 明朝" w:hAnsi="ＭＳ 明朝" w:hint="eastAsia"/>
        </w:rPr>
        <w:t>する</w:t>
      </w:r>
      <w:r w:rsidR="00134A80">
        <w:rPr>
          <w:rFonts w:ascii="ＭＳ 明朝" w:eastAsia="ＭＳ 明朝" w:hAnsi="ＭＳ 明朝" w:hint="eastAsia"/>
        </w:rPr>
        <w:t>。</w:t>
      </w:r>
    </w:p>
    <w:p w:rsidR="00755F9C" w:rsidRDefault="00755F9C">
      <w:pPr>
        <w:rPr>
          <w:rFonts w:ascii="ＭＳ 明朝" w:eastAsia="ＭＳ 明朝" w:hAnsi="ＭＳ 明朝"/>
        </w:rPr>
      </w:pPr>
    </w:p>
    <w:p w:rsidR="00755F9C" w:rsidRPr="00AA5515" w:rsidRDefault="00755F9C">
      <w:pPr>
        <w:rPr>
          <w:rFonts w:ascii="ＭＳ ゴシック" w:eastAsia="ＭＳ ゴシック" w:hAnsi="ＭＳ ゴシック"/>
          <w:sz w:val="24"/>
          <w:szCs w:val="24"/>
        </w:rPr>
      </w:pPr>
      <w:r w:rsidRPr="00AA5515">
        <w:rPr>
          <w:rFonts w:ascii="ＭＳ ゴシック" w:eastAsia="ＭＳ ゴシック" w:hAnsi="ＭＳ ゴシック" w:hint="eastAsia"/>
          <w:sz w:val="24"/>
          <w:szCs w:val="24"/>
        </w:rPr>
        <w:t>２　成果の概要</w:t>
      </w:r>
    </w:p>
    <w:p w:rsidR="00B01BBB" w:rsidRDefault="00B01BBB" w:rsidP="00B01BBB">
      <w:pPr>
        <w:ind w:firstLineChars="100" w:firstLine="210"/>
        <w:rPr>
          <w:rFonts w:ascii="ＭＳ 明朝" w:eastAsia="ＭＳ 明朝" w:hAnsi="ＭＳ 明朝"/>
        </w:rPr>
      </w:pPr>
      <w:r>
        <w:rPr>
          <w:rFonts w:ascii="ＭＳ 明朝" w:eastAsia="ＭＳ 明朝" w:hAnsi="ＭＳ 明朝" w:hint="eastAsia"/>
        </w:rPr>
        <w:t>平成28年４月～５月に</w:t>
      </w:r>
      <w:r w:rsidR="00386CE5">
        <w:rPr>
          <w:rFonts w:ascii="ＭＳ 明朝" w:eastAsia="ＭＳ 明朝" w:hAnsi="ＭＳ 明朝" w:hint="eastAsia"/>
        </w:rPr>
        <w:t>富山湾内</w:t>
      </w:r>
      <w:r>
        <w:rPr>
          <w:rFonts w:ascii="ＭＳ 明朝" w:eastAsia="ＭＳ 明朝" w:hAnsi="ＭＳ 明朝" w:hint="eastAsia"/>
        </w:rPr>
        <w:t>70</w:t>
      </w:r>
      <w:r w:rsidR="00543F76">
        <w:rPr>
          <w:rFonts w:ascii="ＭＳ 明朝" w:eastAsia="ＭＳ 明朝" w:hAnsi="ＭＳ 明朝" w:hint="eastAsia"/>
        </w:rPr>
        <w:t>定点</w:t>
      </w:r>
      <w:r w:rsidR="00386CE5">
        <w:rPr>
          <w:rFonts w:ascii="ＭＳ 明朝" w:eastAsia="ＭＳ 明朝" w:hAnsi="ＭＳ 明朝" w:hint="eastAsia"/>
        </w:rPr>
        <w:t>（</w:t>
      </w:r>
      <w:r w:rsidR="00304EAC">
        <w:rPr>
          <w:rFonts w:ascii="ＭＳ 明朝" w:eastAsia="ＭＳ 明朝" w:hAnsi="ＭＳ 明朝" w:hint="eastAsia"/>
        </w:rPr>
        <w:t>図１;</w:t>
      </w:r>
      <w:r w:rsidR="00386CE5">
        <w:rPr>
          <w:rFonts w:ascii="ＭＳ 明朝" w:eastAsia="ＭＳ 明朝" w:hAnsi="ＭＳ 明朝" w:hint="eastAsia"/>
        </w:rPr>
        <w:t>水深８～624m）</w:t>
      </w:r>
      <w:r>
        <w:rPr>
          <w:rFonts w:ascii="ＭＳ 明朝" w:eastAsia="ＭＳ 明朝" w:hAnsi="ＭＳ 明朝" w:hint="eastAsia"/>
        </w:rPr>
        <w:t>において各</w:t>
      </w:r>
      <w:r w:rsidR="00543F76">
        <w:rPr>
          <w:rFonts w:ascii="ＭＳ 明朝" w:eastAsia="ＭＳ 明朝" w:hAnsi="ＭＳ 明朝" w:hint="eastAsia"/>
        </w:rPr>
        <w:t>定点</w:t>
      </w:r>
      <w:r>
        <w:rPr>
          <w:rFonts w:ascii="ＭＳ 明朝" w:eastAsia="ＭＳ 明朝" w:hAnsi="ＭＳ 明朝" w:hint="eastAsia"/>
        </w:rPr>
        <w:t>１回採泥を行い、</w:t>
      </w:r>
      <w:proofErr w:type="spellStart"/>
      <w:r w:rsidRPr="00B01BBB">
        <w:rPr>
          <w:rFonts w:ascii="ＭＳ 明朝" w:eastAsia="ＭＳ 明朝" w:hAnsi="ＭＳ 明朝"/>
        </w:rPr>
        <w:t>COD</w:t>
      </w:r>
      <w:r w:rsidR="00304EAC" w:rsidRPr="0037389D">
        <w:rPr>
          <w:rFonts w:ascii="ＭＳ 明朝" w:eastAsia="ＭＳ 明朝" w:hAnsi="ＭＳ 明朝"/>
          <w:vertAlign w:val="subscript"/>
        </w:rPr>
        <w:t>sed</w:t>
      </w:r>
      <w:proofErr w:type="spellEnd"/>
      <w:r w:rsidR="005D58A8" w:rsidRPr="0037389D">
        <w:rPr>
          <w:rFonts w:hAnsi="ＭＳ 明朝" w:hint="eastAsia"/>
          <w:vertAlign w:val="superscript"/>
        </w:rPr>
        <w:t>※１</w:t>
      </w:r>
      <w:r w:rsidRPr="00B01BBB">
        <w:rPr>
          <w:rFonts w:ascii="ＭＳ 明朝" w:eastAsia="ＭＳ 明朝" w:hAnsi="ＭＳ 明朝"/>
        </w:rPr>
        <w:t>、硫化物、底生生物</w:t>
      </w:r>
      <w:r>
        <w:rPr>
          <w:rFonts w:ascii="ＭＳ 明朝" w:eastAsia="ＭＳ 明朝" w:hAnsi="ＭＳ 明朝" w:hint="eastAsia"/>
        </w:rPr>
        <w:t>（マクロベントス）</w:t>
      </w:r>
      <w:r w:rsidR="00E7421A" w:rsidRPr="0037389D">
        <w:rPr>
          <w:rFonts w:hAnsi="ＭＳ 明朝" w:hint="eastAsia"/>
          <w:vertAlign w:val="superscript"/>
        </w:rPr>
        <w:t>※２</w:t>
      </w:r>
      <w:r w:rsidR="00ED2824">
        <w:rPr>
          <w:rFonts w:ascii="ＭＳ 明朝" w:eastAsia="ＭＳ 明朝" w:hAnsi="ＭＳ 明朝" w:hint="eastAsia"/>
        </w:rPr>
        <w:t>などに</w:t>
      </w:r>
      <w:r>
        <w:rPr>
          <w:rFonts w:ascii="ＭＳ 明朝" w:eastAsia="ＭＳ 明朝" w:hAnsi="ＭＳ 明朝" w:hint="eastAsia"/>
        </w:rPr>
        <w:t>ついて分析した。</w:t>
      </w:r>
    </w:p>
    <w:p w:rsidR="00B253F3" w:rsidRDefault="00B01BBB" w:rsidP="005D58A8">
      <w:pPr>
        <w:ind w:firstLineChars="100" w:firstLine="210"/>
        <w:rPr>
          <w:rFonts w:ascii="ＭＳ 明朝" w:eastAsia="ＭＳ 明朝" w:hAnsi="ＭＳ 明朝"/>
        </w:rPr>
      </w:pPr>
      <w:r w:rsidRPr="00B01BBB">
        <w:rPr>
          <w:rFonts w:ascii="ＭＳ 明朝" w:eastAsia="ＭＳ 明朝" w:hAnsi="ＭＳ 明朝"/>
        </w:rPr>
        <w:t>硫化物については、水産用水基準</w:t>
      </w:r>
      <w:r w:rsidR="005D58A8" w:rsidRPr="0037389D">
        <w:rPr>
          <w:rFonts w:hAnsi="ＭＳ 明朝" w:hint="eastAsia"/>
          <w:vertAlign w:val="superscript"/>
        </w:rPr>
        <w:t>※</w:t>
      </w:r>
      <w:r w:rsidR="00E7421A" w:rsidRPr="0037389D">
        <w:rPr>
          <w:rFonts w:hAnsi="ＭＳ 明朝" w:hint="eastAsia"/>
          <w:vertAlign w:val="superscript"/>
        </w:rPr>
        <w:t>３</w:t>
      </w:r>
      <w:r w:rsidRPr="00B01BBB">
        <w:rPr>
          <w:rFonts w:ascii="ＭＳ 明朝" w:eastAsia="ＭＳ 明朝" w:hAnsi="ＭＳ 明朝"/>
        </w:rPr>
        <w:t>（</w:t>
      </w:r>
      <w:r w:rsidR="00AA5515">
        <w:rPr>
          <w:rFonts w:ascii="ＭＳ 明朝" w:eastAsia="ＭＳ 明朝" w:hAnsi="ＭＳ 明朝"/>
        </w:rPr>
        <w:t>0.2</w:t>
      </w:r>
      <w:r w:rsidRPr="00B01BBB">
        <w:rPr>
          <w:rFonts w:ascii="ＭＳ 明朝" w:eastAsia="ＭＳ 明朝" w:hAnsi="ＭＳ 明朝"/>
        </w:rPr>
        <w:t>mg/g</w:t>
      </w:r>
      <w:r w:rsidR="00801FB2">
        <w:rPr>
          <w:rFonts w:ascii="ＭＳ 明朝" w:eastAsia="ＭＳ 明朝" w:hAnsi="ＭＳ 明朝"/>
        </w:rPr>
        <w:t xml:space="preserve"> </w:t>
      </w:r>
      <w:r w:rsidRPr="00B01BBB">
        <w:rPr>
          <w:rFonts w:ascii="ＭＳ 明朝" w:eastAsia="ＭＳ 明朝" w:hAnsi="ＭＳ 明朝"/>
        </w:rPr>
        <w:t>乾泥以下）を上回った定点が10点あ</w:t>
      </w:r>
      <w:r w:rsidR="00304EAC">
        <w:rPr>
          <w:rFonts w:ascii="ＭＳ 明朝" w:eastAsia="ＭＳ 明朝" w:hAnsi="ＭＳ 明朝" w:hint="eastAsia"/>
        </w:rPr>
        <w:t>り、</w:t>
      </w:r>
      <w:r w:rsidRPr="00B01BBB">
        <w:rPr>
          <w:rFonts w:ascii="ＭＳ 明朝" w:eastAsia="ＭＳ 明朝" w:hAnsi="ＭＳ 明朝"/>
        </w:rPr>
        <w:t>湾全域における基準達成率は85.7％であった。</w:t>
      </w:r>
      <w:proofErr w:type="spellStart"/>
      <w:r w:rsidRPr="00B01BBB">
        <w:rPr>
          <w:rFonts w:ascii="ＭＳ 明朝" w:eastAsia="ＭＳ 明朝" w:hAnsi="ＭＳ 明朝"/>
        </w:rPr>
        <w:t>COD</w:t>
      </w:r>
      <w:r w:rsidR="00304EAC" w:rsidRPr="0037389D">
        <w:rPr>
          <w:rFonts w:ascii="ＭＳ 明朝" w:eastAsia="ＭＳ 明朝" w:hAnsi="ＭＳ 明朝" w:hint="eastAsia"/>
          <w:vertAlign w:val="subscript"/>
        </w:rPr>
        <w:t>sed</w:t>
      </w:r>
      <w:proofErr w:type="spellEnd"/>
      <w:r w:rsidRPr="00B01BBB">
        <w:rPr>
          <w:rFonts w:ascii="ＭＳ 明朝" w:eastAsia="ＭＳ 明朝" w:hAnsi="ＭＳ 明朝"/>
        </w:rPr>
        <w:t>については、水産用水基準（20mg/g乾泥以下）を上回った</w:t>
      </w:r>
      <w:r w:rsidR="00543F76">
        <w:rPr>
          <w:rFonts w:ascii="ＭＳ 明朝" w:eastAsia="ＭＳ 明朝" w:hAnsi="ＭＳ 明朝" w:hint="eastAsia"/>
        </w:rPr>
        <w:t>定点</w:t>
      </w:r>
      <w:r w:rsidRPr="00B01BBB">
        <w:rPr>
          <w:rFonts w:ascii="ＭＳ 明朝" w:eastAsia="ＭＳ 明朝" w:hAnsi="ＭＳ 明朝"/>
        </w:rPr>
        <w:t>が14点あ</w:t>
      </w:r>
      <w:r w:rsidR="00304EAC">
        <w:rPr>
          <w:rFonts w:ascii="ＭＳ 明朝" w:eastAsia="ＭＳ 明朝" w:hAnsi="ＭＳ 明朝" w:hint="eastAsia"/>
        </w:rPr>
        <w:t>り、</w:t>
      </w:r>
      <w:r w:rsidRPr="00B01BBB">
        <w:rPr>
          <w:rFonts w:ascii="ＭＳ 明朝" w:eastAsia="ＭＳ 明朝" w:hAnsi="ＭＳ 明朝"/>
        </w:rPr>
        <w:t>湾全域における基準達成率は80.0</w:t>
      </w:r>
      <w:r w:rsidR="00B253F3">
        <w:rPr>
          <w:rFonts w:ascii="ＭＳ 明朝" w:eastAsia="ＭＳ 明朝" w:hAnsi="ＭＳ 明朝"/>
        </w:rPr>
        <w:t>％であった</w:t>
      </w:r>
      <w:r w:rsidR="00B253F3">
        <w:rPr>
          <w:rFonts w:ascii="ＭＳ 明朝" w:eastAsia="ＭＳ 明朝" w:hAnsi="ＭＳ 明朝" w:hint="eastAsia"/>
        </w:rPr>
        <w:t>。</w:t>
      </w:r>
      <w:r w:rsidR="00883339">
        <w:rPr>
          <w:rFonts w:ascii="ＭＳ 明朝" w:eastAsia="ＭＳ 明朝" w:hAnsi="ＭＳ 明朝"/>
        </w:rPr>
        <w:t>底生生物については、汚染指標種</w:t>
      </w:r>
      <w:r w:rsidR="00B253F3" w:rsidRPr="00B253F3">
        <w:rPr>
          <w:rFonts w:ascii="ＭＳ 明朝" w:eastAsia="ＭＳ 明朝" w:hAnsi="ＭＳ 明朝"/>
        </w:rPr>
        <w:t>で</w:t>
      </w:r>
      <w:r w:rsidR="00304EAC">
        <w:rPr>
          <w:rFonts w:ascii="ＭＳ 明朝" w:eastAsia="ＭＳ 明朝" w:hAnsi="ＭＳ 明朝" w:hint="eastAsia"/>
        </w:rPr>
        <w:t>ある</w:t>
      </w:r>
      <w:r w:rsidR="00216B05">
        <w:rPr>
          <w:rFonts w:ascii="ＭＳ 明朝" w:eastAsia="ＭＳ 明朝" w:hAnsi="ＭＳ 明朝" w:hint="eastAsia"/>
        </w:rPr>
        <w:t>チヨノハナガイが</w:t>
      </w:r>
      <w:r w:rsidR="00304EAC">
        <w:rPr>
          <w:rFonts w:ascii="ＭＳ 明朝" w:eastAsia="ＭＳ 明朝" w:hAnsi="ＭＳ 明朝" w:hint="eastAsia"/>
        </w:rPr>
        <w:t>１定点で１</w:t>
      </w:r>
      <w:r w:rsidR="00B253F3" w:rsidRPr="00B253F3">
        <w:rPr>
          <w:rFonts w:ascii="ＭＳ 明朝" w:eastAsia="ＭＳ 明朝" w:hAnsi="ＭＳ 明朝"/>
        </w:rPr>
        <w:t>個体のみ確認された。</w:t>
      </w:r>
      <w:r w:rsidR="00304EAC">
        <w:rPr>
          <w:rFonts w:ascii="ＭＳ 明朝" w:eastAsia="ＭＳ 明朝" w:hAnsi="ＭＳ 明朝" w:hint="eastAsia"/>
        </w:rPr>
        <w:t>なお、</w:t>
      </w:r>
      <w:r w:rsidR="00B253F3" w:rsidRPr="00B253F3">
        <w:rPr>
          <w:rFonts w:ascii="ＭＳ 明朝" w:eastAsia="ＭＳ 明朝" w:hAnsi="ＭＳ 明朝"/>
        </w:rPr>
        <w:t>無生物域は</w:t>
      </w:r>
      <w:r w:rsidR="00304EAC">
        <w:rPr>
          <w:rFonts w:ascii="ＭＳ 明朝" w:eastAsia="ＭＳ 明朝" w:hAnsi="ＭＳ 明朝" w:hint="eastAsia"/>
        </w:rPr>
        <w:t>確認され</w:t>
      </w:r>
      <w:r w:rsidR="00B253F3" w:rsidRPr="00B253F3">
        <w:rPr>
          <w:rFonts w:ascii="ＭＳ 明朝" w:eastAsia="ＭＳ 明朝" w:hAnsi="ＭＳ 明朝"/>
        </w:rPr>
        <w:t>なかった。</w:t>
      </w:r>
    </w:p>
    <w:p w:rsidR="006C67C8" w:rsidRDefault="005D58A8" w:rsidP="00346870">
      <w:pPr>
        <w:ind w:firstLineChars="100" w:firstLine="210"/>
        <w:rPr>
          <w:rFonts w:ascii="ＭＳ 明朝" w:eastAsia="ＭＳ 明朝" w:hAnsi="ＭＳ 明朝"/>
        </w:rPr>
      </w:pPr>
      <w:r>
        <w:rPr>
          <w:rFonts w:ascii="ＭＳ 明朝" w:eastAsia="ＭＳ 明朝" w:hAnsi="ＭＳ 明朝" w:hint="eastAsia"/>
        </w:rPr>
        <w:t>富山湾全体の硫化物および</w:t>
      </w:r>
      <w:proofErr w:type="spellStart"/>
      <w:r>
        <w:rPr>
          <w:rFonts w:ascii="ＭＳ 明朝" w:eastAsia="ＭＳ 明朝" w:hAnsi="ＭＳ 明朝" w:hint="eastAsia"/>
        </w:rPr>
        <w:t>COD</w:t>
      </w:r>
      <w:r w:rsidR="00304EAC" w:rsidRPr="0037389D">
        <w:rPr>
          <w:rFonts w:ascii="ＭＳ 明朝" w:eastAsia="ＭＳ 明朝" w:hAnsi="ＭＳ 明朝"/>
          <w:vertAlign w:val="subscript"/>
        </w:rPr>
        <w:t>sed</w:t>
      </w:r>
      <w:proofErr w:type="spellEnd"/>
      <w:r>
        <w:rPr>
          <w:rFonts w:ascii="ＭＳ 明朝" w:eastAsia="ＭＳ 明朝" w:hAnsi="ＭＳ 明朝" w:hint="eastAsia"/>
        </w:rPr>
        <w:t>は、これまでの調査</w:t>
      </w:r>
      <w:r w:rsidR="00B253F3">
        <w:rPr>
          <w:rFonts w:ascii="ＭＳ 明朝" w:eastAsia="ＭＳ 明朝" w:hAnsi="ＭＳ 明朝" w:hint="eastAsia"/>
        </w:rPr>
        <w:t>（平成13年度、平成18年度、</w:t>
      </w:r>
      <w:r w:rsidR="00304EAC">
        <w:rPr>
          <w:rFonts w:ascii="ＭＳ 明朝" w:eastAsia="ＭＳ 明朝" w:hAnsi="ＭＳ 明朝" w:hint="eastAsia"/>
        </w:rPr>
        <w:t>平成</w:t>
      </w:r>
      <w:r w:rsidR="00B253F3">
        <w:rPr>
          <w:rFonts w:ascii="ＭＳ 明朝" w:eastAsia="ＭＳ 明朝" w:hAnsi="ＭＳ 明朝" w:hint="eastAsia"/>
        </w:rPr>
        <w:t>23年度）</w:t>
      </w:r>
      <w:r w:rsidR="00801FB2">
        <w:rPr>
          <w:rFonts w:ascii="ＭＳ 明朝" w:eastAsia="ＭＳ 明朝" w:hAnsi="ＭＳ 明朝" w:hint="eastAsia"/>
        </w:rPr>
        <w:t>と</w:t>
      </w:r>
      <w:r>
        <w:rPr>
          <w:rFonts w:ascii="ＭＳ 明朝" w:eastAsia="ＭＳ 明朝" w:hAnsi="ＭＳ 明朝" w:hint="eastAsia"/>
        </w:rPr>
        <w:t>比較し</w:t>
      </w:r>
      <w:r w:rsidR="00386CE5">
        <w:rPr>
          <w:rFonts w:ascii="ＭＳ 明朝" w:eastAsia="ＭＳ 明朝" w:hAnsi="ＭＳ 明朝" w:hint="eastAsia"/>
        </w:rPr>
        <w:t>有意な増加</w:t>
      </w:r>
      <w:r>
        <w:rPr>
          <w:rFonts w:ascii="ＭＳ 明朝" w:eastAsia="ＭＳ 明朝" w:hAnsi="ＭＳ 明朝" w:hint="eastAsia"/>
        </w:rPr>
        <w:t>は認められなかった</w:t>
      </w:r>
      <w:r w:rsidR="00304EAC">
        <w:rPr>
          <w:rFonts w:ascii="ＭＳ 明朝" w:eastAsia="ＭＳ 明朝" w:hAnsi="ＭＳ 明朝" w:hint="eastAsia"/>
        </w:rPr>
        <w:t>（図２）</w:t>
      </w:r>
      <w:r>
        <w:rPr>
          <w:rFonts w:ascii="ＭＳ 明朝" w:eastAsia="ＭＳ 明朝" w:hAnsi="ＭＳ 明朝" w:hint="eastAsia"/>
        </w:rPr>
        <w:t>。また、</w:t>
      </w:r>
      <w:r w:rsidRPr="00B01BBB">
        <w:rPr>
          <w:rFonts w:ascii="ＭＳ 明朝" w:eastAsia="ＭＳ 明朝" w:hAnsi="ＭＳ 明朝"/>
        </w:rPr>
        <w:t>底質環境を反映する底生生物の生息状況を検証した結果、</w:t>
      </w:r>
      <w:r w:rsidR="00801FB2">
        <w:rPr>
          <w:rFonts w:ascii="ＭＳ 明朝" w:eastAsia="ＭＳ 明朝" w:hAnsi="ＭＳ 明朝" w:hint="eastAsia"/>
        </w:rPr>
        <w:t>これまでの調査と比較し</w:t>
      </w:r>
      <w:r w:rsidR="003D100A">
        <w:rPr>
          <w:rFonts w:ascii="ＭＳ 明朝" w:eastAsia="ＭＳ 明朝" w:hAnsi="ＭＳ 明朝" w:hint="eastAsia"/>
        </w:rPr>
        <w:t>底生生物の</w:t>
      </w:r>
      <w:r w:rsidR="00304EAC">
        <w:rPr>
          <w:rFonts w:ascii="ＭＳ 明朝" w:eastAsia="ＭＳ 明朝" w:hAnsi="ＭＳ 明朝" w:hint="eastAsia"/>
        </w:rPr>
        <w:t>多様度指数の低下</w:t>
      </w:r>
      <w:r w:rsidR="00EB20F1">
        <w:rPr>
          <w:rFonts w:ascii="ＭＳ 明朝" w:eastAsia="ＭＳ 明朝" w:hAnsi="ＭＳ 明朝" w:hint="eastAsia"/>
        </w:rPr>
        <w:t>は</w:t>
      </w:r>
      <w:r w:rsidRPr="00B01BBB">
        <w:rPr>
          <w:rFonts w:ascii="ＭＳ 明朝" w:eastAsia="ＭＳ 明朝" w:hAnsi="ＭＳ 明朝"/>
        </w:rPr>
        <w:t>認められなかった。</w:t>
      </w:r>
    </w:p>
    <w:p w:rsidR="00461B6C" w:rsidRDefault="006C67C8" w:rsidP="00461B6C">
      <w:pPr>
        <w:rPr>
          <w:rFonts w:ascii="ＭＳ 明朝" w:eastAsia="ＭＳ 明朝" w:hAnsi="ＭＳ 明朝"/>
        </w:rPr>
      </w:pPr>
      <w:r w:rsidRPr="00C82258">
        <w:rPr>
          <w:rFonts w:ascii="ＭＳ 明朝" w:hAnsi="ＭＳ 明朝"/>
          <w:noProof/>
        </w:rPr>
        <w:drawing>
          <wp:anchor distT="0" distB="0" distL="114300" distR="114300" simplePos="0" relativeHeight="251658240" behindDoc="0" locked="0" layoutInCell="1" allowOverlap="1">
            <wp:simplePos x="0" y="0"/>
            <wp:positionH relativeFrom="margin">
              <wp:posOffset>261620</wp:posOffset>
            </wp:positionH>
            <wp:positionV relativeFrom="paragraph">
              <wp:posOffset>204470</wp:posOffset>
            </wp:positionV>
            <wp:extent cx="2995930" cy="173799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5930" cy="173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870">
        <w:rPr>
          <w:rFonts w:ascii="ＭＳ 明朝" w:eastAsia="ＭＳ 明朝" w:hAnsi="ＭＳ 明朝"/>
          <w:noProof/>
        </w:rPr>
        <w:drawing>
          <wp:inline distT="0" distB="0" distL="0" distR="0">
            <wp:extent cx="2047240" cy="190694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底生生物の多様度指数の推移.png"/>
                    <pic:cNvPicPr/>
                  </pic:nvPicPr>
                  <pic:blipFill>
                    <a:blip r:embed="rId9">
                      <a:extLst>
                        <a:ext uri="{28A0092B-C50C-407E-A947-70E740481C1C}">
                          <a14:useLocalDpi xmlns:a14="http://schemas.microsoft.com/office/drawing/2010/main" val="0"/>
                        </a:ext>
                      </a:extLst>
                    </a:blip>
                    <a:stretch>
                      <a:fillRect/>
                    </a:stretch>
                  </pic:blipFill>
                  <pic:spPr>
                    <a:xfrm>
                      <a:off x="0" y="0"/>
                      <a:ext cx="2068587" cy="1926832"/>
                    </a:xfrm>
                    <a:prstGeom prst="rect">
                      <a:avLst/>
                    </a:prstGeom>
                  </pic:spPr>
                </pic:pic>
              </a:graphicData>
            </a:graphic>
          </wp:inline>
        </w:drawing>
      </w:r>
    </w:p>
    <w:p w:rsidR="007A1426" w:rsidRPr="007A1426" w:rsidRDefault="007A1426" w:rsidP="00AC24F5">
      <w:pPr>
        <w:ind w:firstLineChars="1000" w:firstLine="1800"/>
        <w:rPr>
          <w:rFonts w:ascii="ＭＳ 明朝" w:eastAsia="ＭＳ 明朝" w:hAnsi="ＭＳ 明朝"/>
          <w:sz w:val="18"/>
          <w:szCs w:val="18"/>
        </w:rPr>
      </w:pPr>
      <w:r w:rsidRPr="007A1426">
        <w:rPr>
          <w:rFonts w:ascii="ＭＳ 明朝" w:eastAsia="ＭＳ 明朝" w:hAnsi="ＭＳ 明朝" w:hint="eastAsia"/>
          <w:sz w:val="18"/>
          <w:szCs w:val="18"/>
        </w:rPr>
        <w:t>図１　底質</w:t>
      </w:r>
      <w:r w:rsidR="00202EFC">
        <w:rPr>
          <w:rFonts w:ascii="ＭＳ 明朝" w:eastAsia="ＭＳ 明朝" w:hAnsi="ＭＳ 明朝" w:hint="eastAsia"/>
          <w:sz w:val="18"/>
          <w:szCs w:val="18"/>
        </w:rPr>
        <w:t>環境</w:t>
      </w:r>
      <w:r w:rsidRPr="007A1426">
        <w:rPr>
          <w:rFonts w:ascii="ＭＳ 明朝" w:eastAsia="ＭＳ 明朝" w:hAnsi="ＭＳ 明朝" w:hint="eastAsia"/>
          <w:sz w:val="18"/>
          <w:szCs w:val="18"/>
        </w:rPr>
        <w:t>調査定点</w:t>
      </w:r>
      <w:r w:rsidR="00202EFC">
        <w:rPr>
          <w:rFonts w:ascii="ＭＳ 明朝" w:eastAsia="ＭＳ 明朝" w:hAnsi="ＭＳ 明朝" w:hint="eastAsia"/>
          <w:sz w:val="18"/>
          <w:szCs w:val="18"/>
        </w:rPr>
        <w:t xml:space="preserve">　　　　　　</w:t>
      </w:r>
      <w:r w:rsidRPr="007A1426">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図２　</w:t>
      </w:r>
      <w:r w:rsidR="00202EFC">
        <w:rPr>
          <w:rFonts w:ascii="ＭＳ 明朝" w:eastAsia="ＭＳ 明朝" w:hAnsi="ＭＳ 明朝" w:hint="eastAsia"/>
          <w:sz w:val="18"/>
          <w:szCs w:val="18"/>
        </w:rPr>
        <w:t>富山湾の</w:t>
      </w:r>
      <w:r w:rsidR="007119B2">
        <w:rPr>
          <w:rFonts w:ascii="ＭＳ 明朝" w:eastAsia="ＭＳ 明朝" w:hAnsi="ＭＳ 明朝" w:hint="eastAsia"/>
          <w:sz w:val="18"/>
          <w:szCs w:val="18"/>
        </w:rPr>
        <w:t>底生生物</w:t>
      </w:r>
      <w:r>
        <w:rPr>
          <w:rFonts w:ascii="ＭＳ 明朝" w:eastAsia="ＭＳ 明朝" w:hAnsi="ＭＳ 明朝" w:hint="eastAsia"/>
          <w:sz w:val="18"/>
          <w:szCs w:val="18"/>
        </w:rPr>
        <w:t>の多様度指数の推移</w:t>
      </w:r>
    </w:p>
    <w:p w:rsidR="007A1426" w:rsidRDefault="007A1426" w:rsidP="00461B6C">
      <w:pPr>
        <w:rPr>
          <w:rFonts w:ascii="ＭＳ 明朝" w:eastAsia="ＭＳ 明朝" w:hAnsi="ＭＳ 明朝"/>
          <w:sz w:val="24"/>
          <w:szCs w:val="24"/>
        </w:rPr>
      </w:pPr>
    </w:p>
    <w:p w:rsidR="00461B6C" w:rsidRPr="007119B2" w:rsidRDefault="00461B6C" w:rsidP="00461B6C">
      <w:pPr>
        <w:rPr>
          <w:rFonts w:ascii="ＭＳ ゴシック" w:eastAsia="ＭＳ ゴシック" w:hAnsi="ＭＳ ゴシック"/>
          <w:sz w:val="24"/>
          <w:szCs w:val="24"/>
        </w:rPr>
      </w:pPr>
      <w:r w:rsidRPr="007119B2">
        <w:rPr>
          <w:rFonts w:ascii="ＭＳ ゴシック" w:eastAsia="ＭＳ ゴシック" w:hAnsi="ＭＳ ゴシック" w:hint="eastAsia"/>
          <w:sz w:val="24"/>
          <w:szCs w:val="24"/>
        </w:rPr>
        <w:t>３　成果の活用面・留意点</w:t>
      </w:r>
    </w:p>
    <w:p w:rsidR="00AA76B0" w:rsidRDefault="00E7421A" w:rsidP="00AA76B0">
      <w:pPr>
        <w:rPr>
          <w:rFonts w:ascii="ＭＳ 明朝" w:eastAsia="ＭＳ 明朝" w:hAnsi="ＭＳ 明朝"/>
        </w:rPr>
      </w:pPr>
      <w:r>
        <w:rPr>
          <w:rFonts w:ascii="ＭＳ 明朝" w:eastAsia="ＭＳ 明朝" w:hAnsi="ＭＳ 明朝" w:hint="eastAsia"/>
        </w:rPr>
        <w:t xml:space="preserve">　本研究</w:t>
      </w:r>
      <w:r w:rsidR="00304EAC">
        <w:rPr>
          <w:rFonts w:ascii="ＭＳ 明朝" w:eastAsia="ＭＳ 明朝" w:hAnsi="ＭＳ 明朝" w:hint="eastAsia"/>
        </w:rPr>
        <w:t>では、富山湾内の</w:t>
      </w:r>
      <w:r w:rsidR="00386CE5">
        <w:rPr>
          <w:rFonts w:ascii="ＭＳ 明朝" w:eastAsia="ＭＳ 明朝" w:hAnsi="ＭＳ 明朝" w:hint="eastAsia"/>
        </w:rPr>
        <w:t>水深600m台までの底質環境を明らかにした。</w:t>
      </w:r>
      <w:r w:rsidR="007A1426" w:rsidRPr="007A1426">
        <w:rPr>
          <w:rFonts w:ascii="ＭＳ 明朝" w:eastAsia="ＭＳ 明朝" w:hAnsi="ＭＳ 明朝" w:hint="eastAsia"/>
        </w:rPr>
        <w:t>これらの結果は、これまでの富山湾漁場環境総合調査により得られた成果と</w:t>
      </w:r>
      <w:r w:rsidR="00801FB2">
        <w:rPr>
          <w:rFonts w:ascii="ＭＳ 明朝" w:eastAsia="ＭＳ 明朝" w:hAnsi="ＭＳ 明朝" w:hint="eastAsia"/>
        </w:rPr>
        <w:t>併せ</w:t>
      </w:r>
      <w:r w:rsidR="00304EAC">
        <w:rPr>
          <w:rFonts w:ascii="ＭＳ 明朝" w:eastAsia="ＭＳ 明朝" w:hAnsi="ＭＳ 明朝" w:hint="eastAsia"/>
        </w:rPr>
        <w:t>、</w:t>
      </w:r>
      <w:r w:rsidR="00883339">
        <w:rPr>
          <w:rFonts w:ascii="ＭＳ 明朝" w:eastAsia="ＭＳ 明朝" w:hAnsi="ＭＳ 明朝" w:hint="eastAsia"/>
        </w:rPr>
        <w:t>本</w:t>
      </w:r>
      <w:r w:rsidR="00304EAC">
        <w:rPr>
          <w:rFonts w:ascii="ＭＳ 明朝" w:eastAsia="ＭＳ 明朝" w:hAnsi="ＭＳ 明朝" w:hint="eastAsia"/>
        </w:rPr>
        <w:t>県水産業の持続的発展のために</w:t>
      </w:r>
      <w:r w:rsidR="007A1426" w:rsidRPr="007A1426">
        <w:rPr>
          <w:rFonts w:ascii="ＭＳ 明朝" w:eastAsia="ＭＳ 明朝" w:hAnsi="ＭＳ 明朝" w:hint="eastAsia"/>
        </w:rPr>
        <w:t>活用されることが期待される。</w:t>
      </w:r>
    </w:p>
    <w:p w:rsidR="00BD5B94" w:rsidRPr="00AA76B0" w:rsidRDefault="00BD5B94" w:rsidP="00AA76B0">
      <w:pPr>
        <w:rPr>
          <w:rFonts w:ascii="ＭＳ 明朝" w:eastAsia="ＭＳ 明朝" w:hAnsi="ＭＳ 明朝"/>
        </w:rPr>
      </w:pPr>
      <w:r w:rsidRPr="00BD5B94">
        <w:rPr>
          <w:rFonts w:ascii="ＭＳ 明朝" w:eastAsia="ＭＳ 明朝" w:hAnsi="ＭＳ 明朝" w:hint="eastAsia"/>
          <w:sz w:val="18"/>
          <w:szCs w:val="18"/>
          <w:u w:val="single"/>
        </w:rPr>
        <w:t xml:space="preserve">　　　　　　　</w:t>
      </w:r>
      <w:r>
        <w:rPr>
          <w:rFonts w:ascii="ＭＳ 明朝" w:eastAsia="ＭＳ 明朝" w:hAnsi="ＭＳ 明朝" w:hint="eastAsia"/>
          <w:sz w:val="18"/>
          <w:szCs w:val="18"/>
          <w:u w:val="single"/>
        </w:rPr>
        <w:t xml:space="preserve">　　　　　　　　　　　　　　　　　　　　　　　　　　　　　　　　　　　　　　　　　　　</w:t>
      </w:r>
    </w:p>
    <w:p w:rsidR="00BD5B94" w:rsidRPr="00AA5515" w:rsidRDefault="00304EAC" w:rsidP="00BD5B94">
      <w:pPr>
        <w:rPr>
          <w:rFonts w:ascii="ＭＳ 明朝" w:eastAsia="ＭＳ 明朝" w:hAnsi="ＭＳ 明朝"/>
          <w:sz w:val="18"/>
          <w:szCs w:val="18"/>
        </w:rPr>
      </w:pPr>
      <w:r>
        <w:rPr>
          <w:rFonts w:ascii="ＭＳ 明朝" w:eastAsia="ＭＳ 明朝" w:hAnsi="ＭＳ 明朝" w:hint="eastAsia"/>
          <w:sz w:val="18"/>
          <w:szCs w:val="18"/>
        </w:rPr>
        <w:t xml:space="preserve">※１　</w:t>
      </w:r>
      <w:proofErr w:type="spellStart"/>
      <w:r w:rsidR="00BD5B94" w:rsidRPr="00AA5515">
        <w:rPr>
          <w:rFonts w:ascii="ＭＳ 明朝" w:eastAsia="ＭＳ 明朝" w:hAnsi="ＭＳ 明朝"/>
          <w:sz w:val="18"/>
          <w:szCs w:val="18"/>
        </w:rPr>
        <w:t>COD</w:t>
      </w:r>
      <w:r w:rsidRPr="0037389D">
        <w:rPr>
          <w:rFonts w:ascii="ＭＳ 明朝" w:eastAsia="ＭＳ 明朝" w:hAnsi="ＭＳ 明朝"/>
          <w:sz w:val="18"/>
          <w:szCs w:val="18"/>
          <w:vertAlign w:val="subscript"/>
        </w:rPr>
        <w:t>sed</w:t>
      </w:r>
      <w:proofErr w:type="spellEnd"/>
      <w:r w:rsidR="00BD5B94" w:rsidRPr="00AA5515">
        <w:rPr>
          <w:rFonts w:ascii="ＭＳ 明朝" w:eastAsia="ＭＳ 明朝" w:hAnsi="ＭＳ 明朝"/>
          <w:sz w:val="18"/>
          <w:szCs w:val="18"/>
        </w:rPr>
        <w:t>（化学的酸素要求量）：一般的な汚濁の指標であり、底質中に存在する有機物量を示す。</w:t>
      </w:r>
    </w:p>
    <w:p w:rsidR="00BD5B94" w:rsidRDefault="00BD5B94" w:rsidP="00BD5B94">
      <w:pPr>
        <w:rPr>
          <w:rFonts w:ascii="ＭＳ 明朝" w:eastAsia="ＭＳ 明朝" w:hAnsi="ＭＳ 明朝"/>
          <w:sz w:val="18"/>
          <w:szCs w:val="18"/>
        </w:rPr>
      </w:pPr>
      <w:r w:rsidRPr="00E7421A">
        <w:rPr>
          <w:rFonts w:ascii="ＭＳ 明朝" w:eastAsia="ＭＳ 明朝" w:hAnsi="ＭＳ 明朝" w:hint="eastAsia"/>
          <w:sz w:val="18"/>
          <w:szCs w:val="18"/>
        </w:rPr>
        <w:t>※</w:t>
      </w:r>
      <w:r>
        <w:rPr>
          <w:rFonts w:ascii="ＭＳ 明朝" w:eastAsia="ＭＳ 明朝" w:hAnsi="ＭＳ 明朝" w:hint="eastAsia"/>
          <w:sz w:val="18"/>
          <w:szCs w:val="18"/>
        </w:rPr>
        <w:t>２</w:t>
      </w:r>
      <w:r w:rsidR="00304EAC">
        <w:rPr>
          <w:rFonts w:ascii="ＭＳ 明朝" w:eastAsia="ＭＳ 明朝" w:hAnsi="ＭＳ 明朝" w:hint="eastAsia"/>
          <w:sz w:val="18"/>
          <w:szCs w:val="18"/>
        </w:rPr>
        <w:t xml:space="preserve">　</w:t>
      </w:r>
      <w:r w:rsidRPr="00E7421A">
        <w:rPr>
          <w:rFonts w:ascii="ＭＳ 明朝" w:eastAsia="ＭＳ 明朝" w:hAnsi="ＭＳ 明朝"/>
          <w:sz w:val="18"/>
          <w:szCs w:val="18"/>
        </w:rPr>
        <w:t>マクロベントス：1mm</w:t>
      </w:r>
      <w:r>
        <w:rPr>
          <w:rFonts w:ascii="ＭＳ 明朝" w:eastAsia="ＭＳ 明朝" w:hAnsi="ＭＳ 明朝"/>
          <w:sz w:val="18"/>
          <w:szCs w:val="18"/>
        </w:rPr>
        <w:t>目合いのふるい上に残る</w:t>
      </w:r>
      <w:r w:rsidRPr="00E7421A">
        <w:rPr>
          <w:rFonts w:ascii="ＭＳ 明朝" w:eastAsia="ＭＳ 明朝" w:hAnsi="ＭＳ 明朝"/>
          <w:sz w:val="18"/>
          <w:szCs w:val="18"/>
        </w:rPr>
        <w:t>底生生物の</w:t>
      </w:r>
      <w:r>
        <w:rPr>
          <w:rFonts w:ascii="ＭＳ 明朝" w:eastAsia="ＭＳ 明朝" w:hAnsi="ＭＳ 明朝" w:hint="eastAsia"/>
          <w:sz w:val="18"/>
          <w:szCs w:val="18"/>
        </w:rPr>
        <w:t>うち１</w:t>
      </w:r>
      <w:r w:rsidR="00304EAC">
        <w:rPr>
          <w:rFonts w:ascii="ＭＳ 明朝" w:eastAsia="ＭＳ 明朝" w:hAnsi="ＭＳ 明朝" w:hint="eastAsia"/>
          <w:sz w:val="18"/>
          <w:szCs w:val="18"/>
        </w:rPr>
        <w:t>g</w:t>
      </w:r>
      <w:r>
        <w:rPr>
          <w:rFonts w:ascii="ＭＳ 明朝" w:eastAsia="ＭＳ 明朝" w:hAnsi="ＭＳ 明朝" w:hint="eastAsia"/>
          <w:sz w:val="18"/>
          <w:szCs w:val="18"/>
        </w:rPr>
        <w:t>未満の個体をマクロベントスとした。</w:t>
      </w:r>
    </w:p>
    <w:p w:rsidR="00AC24F5" w:rsidRPr="00A94883" w:rsidRDefault="00BD5B94" w:rsidP="00461B6C">
      <w:pPr>
        <w:rPr>
          <w:rFonts w:ascii="ＭＳ 明朝" w:eastAsia="ＭＳ 明朝" w:hAnsi="ＭＳ 明朝"/>
          <w:sz w:val="18"/>
          <w:szCs w:val="18"/>
        </w:rPr>
      </w:pPr>
      <w:r>
        <w:rPr>
          <w:rFonts w:ascii="ＭＳ 明朝" w:eastAsia="ＭＳ 明朝" w:hAnsi="ＭＳ 明朝" w:hint="eastAsia"/>
          <w:sz w:val="18"/>
          <w:szCs w:val="18"/>
        </w:rPr>
        <w:t>※３</w:t>
      </w:r>
      <w:r w:rsidR="00304EAC">
        <w:rPr>
          <w:rFonts w:ascii="ＭＳ 明朝" w:eastAsia="ＭＳ 明朝" w:hAnsi="ＭＳ 明朝" w:hint="eastAsia"/>
          <w:sz w:val="18"/>
          <w:szCs w:val="18"/>
        </w:rPr>
        <w:t xml:space="preserve">　</w:t>
      </w:r>
      <w:r w:rsidRPr="00AA5515">
        <w:rPr>
          <w:rFonts w:ascii="ＭＳ 明朝" w:eastAsia="ＭＳ 明朝" w:hAnsi="ＭＳ 明朝" w:hint="eastAsia"/>
          <w:sz w:val="18"/>
          <w:szCs w:val="18"/>
        </w:rPr>
        <w:t>水産用水基準：水生生物保護のために望まし</w:t>
      </w:r>
      <w:bookmarkStart w:id="0" w:name="_GoBack"/>
      <w:bookmarkEnd w:id="0"/>
      <w:r w:rsidRPr="00AA5515">
        <w:rPr>
          <w:rFonts w:ascii="ＭＳ 明朝" w:eastAsia="ＭＳ 明朝" w:hAnsi="ＭＳ 明朝" w:hint="eastAsia"/>
          <w:sz w:val="18"/>
          <w:szCs w:val="18"/>
        </w:rPr>
        <w:t>いとする基準で、社団法人日本水産資源保護協会が定める。</w:t>
      </w:r>
    </w:p>
    <w:sectPr w:rsidR="00AC24F5" w:rsidRPr="00A94883" w:rsidSect="00397AF8">
      <w:footerReference w:type="default" r:id="rId10"/>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1A4" w:rsidRDefault="002D21A4" w:rsidP="00346870">
      <w:r>
        <w:separator/>
      </w:r>
    </w:p>
  </w:endnote>
  <w:endnote w:type="continuationSeparator" w:id="0">
    <w:p w:rsidR="002D21A4" w:rsidRDefault="002D21A4" w:rsidP="0034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F8" w:rsidRPr="00397AF8" w:rsidRDefault="00397AF8" w:rsidP="00397AF8">
    <w:pPr>
      <w:pStyle w:val="a5"/>
      <w:jc w:val="center"/>
      <w:rPr>
        <w:rFonts w:ascii="ＭＳ ゴシック" w:eastAsia="ＭＳ ゴシック" w:hAnsi="ＭＳ ゴシック"/>
        <w:b/>
        <w:sz w:val="24"/>
        <w:szCs w:val="24"/>
      </w:rPr>
    </w:pPr>
    <w:r w:rsidRPr="00397AF8">
      <w:rPr>
        <w:rFonts w:ascii="ＭＳ ゴシック" w:eastAsia="ＭＳ ゴシック" w:hAnsi="ＭＳ ゴシック" w:hint="eastAsia"/>
        <w:b/>
        <w:sz w:val="24"/>
        <w:szCs w:val="24"/>
      </w:rPr>
      <w:t>18</w:t>
    </w:r>
  </w:p>
  <w:p w:rsidR="00397AF8" w:rsidRDefault="00397A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1A4" w:rsidRDefault="002D21A4" w:rsidP="00346870">
      <w:r>
        <w:separator/>
      </w:r>
    </w:p>
  </w:footnote>
  <w:footnote w:type="continuationSeparator" w:id="0">
    <w:p w:rsidR="002D21A4" w:rsidRDefault="002D21A4" w:rsidP="00346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95"/>
    <w:rsid w:val="00075A95"/>
    <w:rsid w:val="00130D62"/>
    <w:rsid w:val="00134A80"/>
    <w:rsid w:val="00202EFC"/>
    <w:rsid w:val="00216B05"/>
    <w:rsid w:val="002C23A3"/>
    <w:rsid w:val="002D21A4"/>
    <w:rsid w:val="00304EAC"/>
    <w:rsid w:val="00346870"/>
    <w:rsid w:val="0037389D"/>
    <w:rsid w:val="00386CE5"/>
    <w:rsid w:val="00397AF8"/>
    <w:rsid w:val="003D100A"/>
    <w:rsid w:val="00461B6C"/>
    <w:rsid w:val="004F3962"/>
    <w:rsid w:val="00543F76"/>
    <w:rsid w:val="005C6BE9"/>
    <w:rsid w:val="005D58A8"/>
    <w:rsid w:val="006C67C8"/>
    <w:rsid w:val="006E344A"/>
    <w:rsid w:val="007119B2"/>
    <w:rsid w:val="00755F9C"/>
    <w:rsid w:val="007A1426"/>
    <w:rsid w:val="00801FB2"/>
    <w:rsid w:val="00843D59"/>
    <w:rsid w:val="00883339"/>
    <w:rsid w:val="009F709E"/>
    <w:rsid w:val="00A94883"/>
    <w:rsid w:val="00AA5515"/>
    <w:rsid w:val="00AA76B0"/>
    <w:rsid w:val="00AC24F5"/>
    <w:rsid w:val="00B01BBB"/>
    <w:rsid w:val="00B253F3"/>
    <w:rsid w:val="00BD5B94"/>
    <w:rsid w:val="00C84178"/>
    <w:rsid w:val="00D66AD0"/>
    <w:rsid w:val="00E7421A"/>
    <w:rsid w:val="00EB20F1"/>
    <w:rsid w:val="00ED2824"/>
    <w:rsid w:val="00F51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870"/>
    <w:pPr>
      <w:tabs>
        <w:tab w:val="center" w:pos="4252"/>
        <w:tab w:val="right" w:pos="8504"/>
      </w:tabs>
      <w:snapToGrid w:val="0"/>
    </w:pPr>
  </w:style>
  <w:style w:type="character" w:customStyle="1" w:styleId="a4">
    <w:name w:val="ヘッダー (文字)"/>
    <w:basedOn w:val="a0"/>
    <w:link w:val="a3"/>
    <w:uiPriority w:val="99"/>
    <w:rsid w:val="00346870"/>
  </w:style>
  <w:style w:type="paragraph" w:styleId="a5">
    <w:name w:val="footer"/>
    <w:basedOn w:val="a"/>
    <w:link w:val="a6"/>
    <w:uiPriority w:val="99"/>
    <w:unhideWhenUsed/>
    <w:rsid w:val="00346870"/>
    <w:pPr>
      <w:tabs>
        <w:tab w:val="center" w:pos="4252"/>
        <w:tab w:val="right" w:pos="8504"/>
      </w:tabs>
      <w:snapToGrid w:val="0"/>
    </w:pPr>
  </w:style>
  <w:style w:type="character" w:customStyle="1" w:styleId="a6">
    <w:name w:val="フッター (文字)"/>
    <w:basedOn w:val="a0"/>
    <w:link w:val="a5"/>
    <w:uiPriority w:val="99"/>
    <w:rsid w:val="00346870"/>
  </w:style>
  <w:style w:type="paragraph" w:styleId="a7">
    <w:name w:val="Balloon Text"/>
    <w:basedOn w:val="a"/>
    <w:link w:val="a8"/>
    <w:uiPriority w:val="99"/>
    <w:semiHidden/>
    <w:unhideWhenUsed/>
    <w:rsid w:val="00202E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2E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870"/>
    <w:pPr>
      <w:tabs>
        <w:tab w:val="center" w:pos="4252"/>
        <w:tab w:val="right" w:pos="8504"/>
      </w:tabs>
      <w:snapToGrid w:val="0"/>
    </w:pPr>
  </w:style>
  <w:style w:type="character" w:customStyle="1" w:styleId="a4">
    <w:name w:val="ヘッダー (文字)"/>
    <w:basedOn w:val="a0"/>
    <w:link w:val="a3"/>
    <w:uiPriority w:val="99"/>
    <w:rsid w:val="00346870"/>
  </w:style>
  <w:style w:type="paragraph" w:styleId="a5">
    <w:name w:val="footer"/>
    <w:basedOn w:val="a"/>
    <w:link w:val="a6"/>
    <w:uiPriority w:val="99"/>
    <w:unhideWhenUsed/>
    <w:rsid w:val="00346870"/>
    <w:pPr>
      <w:tabs>
        <w:tab w:val="center" w:pos="4252"/>
        <w:tab w:val="right" w:pos="8504"/>
      </w:tabs>
      <w:snapToGrid w:val="0"/>
    </w:pPr>
  </w:style>
  <w:style w:type="character" w:customStyle="1" w:styleId="a6">
    <w:name w:val="フッター (文字)"/>
    <w:basedOn w:val="a0"/>
    <w:link w:val="a5"/>
    <w:uiPriority w:val="99"/>
    <w:rsid w:val="00346870"/>
  </w:style>
  <w:style w:type="paragraph" w:styleId="a7">
    <w:name w:val="Balloon Text"/>
    <w:basedOn w:val="a"/>
    <w:link w:val="a8"/>
    <w:uiPriority w:val="99"/>
    <w:semiHidden/>
    <w:unhideWhenUsed/>
    <w:rsid w:val="00202E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2E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EAA33-5161-422F-A600-AD723808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menteadmin</cp:lastModifiedBy>
  <cp:revision>29</cp:revision>
  <cp:lastPrinted>2019-01-29T09:31:00Z</cp:lastPrinted>
  <dcterms:created xsi:type="dcterms:W3CDTF">2019-01-22T04:46:00Z</dcterms:created>
  <dcterms:modified xsi:type="dcterms:W3CDTF">2019-01-29T09:31:00Z</dcterms:modified>
</cp:coreProperties>
</file>