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A8" w:rsidRPr="003123DF" w:rsidRDefault="00375CA8">
      <w:pPr>
        <w:autoSpaceDE w:val="0"/>
        <w:autoSpaceDN w:val="0"/>
        <w:adjustRightInd w:val="0"/>
        <w:jc w:val="center"/>
        <w:outlineLvl w:val="0"/>
        <w:rPr>
          <w:rFonts w:ascii="ＭＳ 明朝" w:hAnsi="Times New Roman"/>
          <w:b/>
          <w:w w:val="50"/>
          <w:sz w:val="48"/>
        </w:rPr>
      </w:pPr>
    </w:p>
    <w:p w:rsidR="00375CA8" w:rsidRPr="003123DF" w:rsidRDefault="00375CA8">
      <w:pPr>
        <w:autoSpaceDE w:val="0"/>
        <w:autoSpaceDN w:val="0"/>
        <w:adjustRightInd w:val="0"/>
        <w:jc w:val="center"/>
        <w:outlineLvl w:val="0"/>
        <w:rPr>
          <w:rFonts w:ascii="ＭＳ 明朝" w:hAnsi="Times New Roman"/>
          <w:b/>
          <w:w w:val="50"/>
          <w:sz w:val="48"/>
        </w:rPr>
      </w:pPr>
      <w:bookmarkStart w:id="0" w:name="_GoBack"/>
      <w:bookmarkEnd w:id="0"/>
    </w:p>
    <w:p w:rsidR="00375CA8" w:rsidRPr="003123DF" w:rsidRDefault="00375CA8">
      <w:pPr>
        <w:autoSpaceDE w:val="0"/>
        <w:autoSpaceDN w:val="0"/>
        <w:adjustRightInd w:val="0"/>
        <w:jc w:val="center"/>
        <w:outlineLvl w:val="0"/>
        <w:rPr>
          <w:rFonts w:ascii="ＭＳ 明朝" w:hAnsi="Times New Roman"/>
          <w:b/>
          <w:w w:val="50"/>
          <w:sz w:val="48"/>
        </w:rPr>
      </w:pPr>
    </w:p>
    <w:p w:rsidR="00375CA8" w:rsidRPr="003123DF" w:rsidRDefault="00375CA8">
      <w:pPr>
        <w:autoSpaceDE w:val="0"/>
        <w:autoSpaceDN w:val="0"/>
        <w:adjustRightInd w:val="0"/>
        <w:jc w:val="center"/>
        <w:outlineLvl w:val="0"/>
        <w:rPr>
          <w:rFonts w:ascii="ＭＳ 明朝" w:hAnsi="Times New Roman"/>
          <w:b/>
          <w:w w:val="50"/>
          <w:sz w:val="48"/>
        </w:rPr>
      </w:pPr>
    </w:p>
    <w:p w:rsidR="00375CA8" w:rsidRPr="003123DF" w:rsidRDefault="00375CA8">
      <w:pPr>
        <w:autoSpaceDE w:val="0"/>
        <w:autoSpaceDN w:val="0"/>
        <w:adjustRightInd w:val="0"/>
        <w:jc w:val="center"/>
        <w:outlineLvl w:val="0"/>
        <w:rPr>
          <w:rFonts w:ascii="ＭＳ 明朝" w:hAnsi="Times New Roman"/>
          <w:b/>
          <w:w w:val="50"/>
          <w:sz w:val="48"/>
        </w:rPr>
      </w:pPr>
    </w:p>
    <w:p w:rsidR="00375CA8" w:rsidRPr="003123DF" w:rsidRDefault="00375CA8">
      <w:pPr>
        <w:autoSpaceDE w:val="0"/>
        <w:autoSpaceDN w:val="0"/>
        <w:adjustRightInd w:val="0"/>
        <w:jc w:val="center"/>
        <w:outlineLvl w:val="0"/>
        <w:rPr>
          <w:rFonts w:ascii="ＭＳ ゴシック" w:eastAsia="ＭＳ ゴシック" w:hAnsi="ＭＳ ゴシック"/>
          <w:sz w:val="40"/>
          <w:szCs w:val="40"/>
        </w:rPr>
      </w:pPr>
      <w:r w:rsidRPr="003123DF">
        <w:rPr>
          <w:rFonts w:ascii="ＭＳ ゴシック" w:eastAsia="ＭＳ ゴシック" w:hAnsi="ＭＳ ゴシック" w:hint="eastAsia"/>
          <w:sz w:val="40"/>
          <w:szCs w:val="40"/>
        </w:rPr>
        <w:t>平成</w:t>
      </w:r>
      <w:r w:rsidR="00EB432A" w:rsidRPr="003123DF">
        <w:rPr>
          <w:rFonts w:ascii="ＭＳ ゴシック" w:eastAsia="ＭＳ ゴシック" w:hAnsi="ＭＳ ゴシック" w:hint="eastAsia"/>
          <w:sz w:val="40"/>
          <w:szCs w:val="40"/>
        </w:rPr>
        <w:t>２７</w:t>
      </w:r>
      <w:r w:rsidR="00374F0C" w:rsidRPr="003123DF">
        <w:rPr>
          <w:rFonts w:ascii="ＭＳ ゴシック" w:eastAsia="ＭＳ ゴシック" w:hAnsi="ＭＳ ゴシック" w:hint="eastAsia"/>
          <w:sz w:val="40"/>
          <w:szCs w:val="40"/>
        </w:rPr>
        <w:t>年度富山県歳入歳出決算要旨</w:t>
      </w: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pPr>
        <w:autoSpaceDE w:val="0"/>
        <w:autoSpaceDN w:val="0"/>
        <w:adjustRightInd w:val="0"/>
        <w:jc w:val="center"/>
        <w:outlineLvl w:val="0"/>
        <w:rPr>
          <w:rFonts w:ascii="ＭＳ 明朝" w:hAnsi="Times New Roman"/>
          <w:b/>
          <w:sz w:val="40"/>
          <w:szCs w:val="40"/>
        </w:rPr>
      </w:pPr>
    </w:p>
    <w:p w:rsidR="00375CA8" w:rsidRPr="003123DF" w:rsidRDefault="00375CA8" w:rsidP="00EC478C">
      <w:pPr>
        <w:autoSpaceDE w:val="0"/>
        <w:autoSpaceDN w:val="0"/>
        <w:adjustRightInd w:val="0"/>
        <w:jc w:val="center"/>
        <w:outlineLvl w:val="0"/>
        <w:rPr>
          <w:rFonts w:ascii="ＭＳ ゴシック" w:eastAsia="ＭＳ ゴシック" w:hAnsi="ＭＳ ゴシック"/>
          <w:sz w:val="40"/>
          <w:szCs w:val="40"/>
        </w:rPr>
      </w:pPr>
      <w:r w:rsidRPr="003123DF">
        <w:rPr>
          <w:rFonts w:ascii="ＭＳ ゴシック" w:eastAsia="ＭＳ ゴシック" w:hAnsi="ＭＳ ゴシック" w:hint="eastAsia"/>
          <w:sz w:val="40"/>
          <w:szCs w:val="40"/>
        </w:rPr>
        <w:t>平成</w:t>
      </w:r>
      <w:r w:rsidR="00E210F8" w:rsidRPr="003123DF">
        <w:rPr>
          <w:rFonts w:ascii="ＭＳ ゴシック" w:eastAsia="ＭＳ ゴシック" w:hAnsi="ＭＳ ゴシック" w:hint="eastAsia"/>
          <w:sz w:val="40"/>
          <w:szCs w:val="40"/>
        </w:rPr>
        <w:t>2</w:t>
      </w:r>
      <w:r w:rsidR="008E5281" w:rsidRPr="003123DF">
        <w:rPr>
          <w:rFonts w:ascii="ＭＳ ゴシック" w:eastAsia="ＭＳ ゴシック" w:hAnsi="ＭＳ ゴシック" w:hint="eastAsia"/>
          <w:sz w:val="40"/>
          <w:szCs w:val="40"/>
        </w:rPr>
        <w:t>8</w:t>
      </w:r>
      <w:r w:rsidRPr="003123DF">
        <w:rPr>
          <w:rFonts w:ascii="ＭＳ ゴシック" w:eastAsia="ＭＳ ゴシック" w:hAnsi="ＭＳ ゴシック" w:hint="eastAsia"/>
          <w:sz w:val="40"/>
          <w:szCs w:val="40"/>
        </w:rPr>
        <w:t>年</w:t>
      </w:r>
      <w:r w:rsidR="006D5F91">
        <w:rPr>
          <w:rFonts w:ascii="ＭＳ ゴシック" w:eastAsia="ＭＳ ゴシック" w:hAnsi="ＭＳ ゴシック" w:hint="eastAsia"/>
          <w:sz w:val="40"/>
          <w:szCs w:val="40"/>
        </w:rPr>
        <w:t>８</w:t>
      </w:r>
      <w:r w:rsidRPr="003123DF">
        <w:rPr>
          <w:rFonts w:ascii="ＭＳ ゴシック" w:eastAsia="ＭＳ ゴシック" w:hAnsi="ＭＳ ゴシック" w:hint="eastAsia"/>
          <w:sz w:val="40"/>
          <w:szCs w:val="40"/>
        </w:rPr>
        <w:t>月</w:t>
      </w:r>
      <w:r w:rsidR="006D5F91">
        <w:rPr>
          <w:rFonts w:ascii="ＭＳ ゴシック" w:eastAsia="ＭＳ ゴシック" w:hAnsi="ＭＳ ゴシック" w:hint="eastAsia"/>
          <w:sz w:val="40"/>
          <w:szCs w:val="40"/>
        </w:rPr>
        <w:t>５</w:t>
      </w:r>
      <w:r w:rsidR="00D736DF" w:rsidRPr="003123DF">
        <w:rPr>
          <w:rFonts w:ascii="ＭＳ ゴシック" w:eastAsia="ＭＳ ゴシック" w:hAnsi="ＭＳ ゴシック" w:hint="eastAsia"/>
          <w:sz w:val="40"/>
          <w:szCs w:val="40"/>
        </w:rPr>
        <w:t>日</w:t>
      </w:r>
    </w:p>
    <w:p w:rsidR="00BE63C7" w:rsidRPr="003123DF" w:rsidRDefault="00375CA8" w:rsidP="006C1AFC">
      <w:pPr>
        <w:autoSpaceDE w:val="0"/>
        <w:autoSpaceDN w:val="0"/>
        <w:adjustRightInd w:val="0"/>
        <w:jc w:val="center"/>
        <w:outlineLvl w:val="0"/>
        <w:rPr>
          <w:rFonts w:ascii="ＭＳ ゴシック" w:eastAsia="ＭＳ ゴシック" w:hAnsi="ＭＳ ゴシック"/>
          <w:sz w:val="40"/>
          <w:szCs w:val="40"/>
        </w:rPr>
      </w:pPr>
      <w:r w:rsidRPr="003123DF">
        <w:rPr>
          <w:rFonts w:ascii="ＭＳ ゴシック" w:eastAsia="ＭＳ ゴシック" w:hAnsi="ＭＳ ゴシック" w:hint="eastAsia"/>
          <w:sz w:val="40"/>
          <w:szCs w:val="40"/>
        </w:rPr>
        <w:t>出</w:t>
      </w:r>
      <w:r w:rsidR="00E210F8" w:rsidRPr="003123DF">
        <w:rPr>
          <w:rFonts w:ascii="ＭＳ ゴシック" w:eastAsia="ＭＳ ゴシック" w:hAnsi="ＭＳ ゴシック" w:hint="eastAsia"/>
          <w:sz w:val="40"/>
          <w:szCs w:val="40"/>
        </w:rPr>
        <w:t xml:space="preserve"> </w:t>
      </w:r>
      <w:r w:rsidRPr="003123DF">
        <w:rPr>
          <w:rFonts w:ascii="ＭＳ ゴシック" w:eastAsia="ＭＳ ゴシック" w:hAnsi="ＭＳ ゴシック" w:hint="eastAsia"/>
          <w:sz w:val="40"/>
          <w:szCs w:val="40"/>
        </w:rPr>
        <w:t xml:space="preserve">    納 </w:t>
      </w:r>
      <w:r w:rsidR="00E210F8" w:rsidRPr="003123DF">
        <w:rPr>
          <w:rFonts w:ascii="ＭＳ ゴシック" w:eastAsia="ＭＳ ゴシック" w:hAnsi="ＭＳ ゴシック" w:hint="eastAsia"/>
          <w:sz w:val="40"/>
          <w:szCs w:val="40"/>
        </w:rPr>
        <w:t xml:space="preserve"> </w:t>
      </w:r>
      <w:r w:rsidRPr="003123DF">
        <w:rPr>
          <w:rFonts w:ascii="ＭＳ ゴシック" w:eastAsia="ＭＳ ゴシック" w:hAnsi="ＭＳ ゴシック" w:hint="eastAsia"/>
          <w:sz w:val="40"/>
          <w:szCs w:val="40"/>
        </w:rPr>
        <w:t xml:space="preserve">   局</w:t>
      </w:r>
    </w:p>
    <w:p w:rsidR="00BE63C7" w:rsidRPr="003123DF" w:rsidRDefault="00BE63C7" w:rsidP="009B02A2">
      <w:pPr>
        <w:autoSpaceDE w:val="0"/>
        <w:autoSpaceDN w:val="0"/>
        <w:adjustRightInd w:val="0"/>
        <w:jc w:val="center"/>
        <w:outlineLvl w:val="0"/>
        <w:rPr>
          <w:rFonts w:ascii="ＭＳ ゴシック" w:eastAsia="ＭＳ ゴシック" w:hAnsi="ＭＳ ゴシック"/>
          <w:sz w:val="48"/>
        </w:rPr>
      </w:pPr>
      <w:r w:rsidRPr="003123DF">
        <w:rPr>
          <w:rFonts w:ascii="ＭＳ ゴシック" w:eastAsia="ＭＳ ゴシック" w:hAnsi="ＭＳ ゴシック"/>
          <w:sz w:val="40"/>
          <w:szCs w:val="40"/>
        </w:rPr>
        <w:br w:type="page"/>
      </w:r>
      <w:r w:rsidR="00D736DF" w:rsidRPr="003123DF">
        <w:rPr>
          <w:rFonts w:ascii="ＭＳ ゴシック" w:eastAsia="ＭＳ ゴシック" w:hAnsi="ＭＳ ゴシック" w:hint="eastAsia"/>
          <w:w w:val="50"/>
          <w:sz w:val="48"/>
        </w:rPr>
        <w:lastRenderedPageBreak/>
        <w:t>平成</w:t>
      </w:r>
      <w:r w:rsidR="00835A2C" w:rsidRPr="003123DF">
        <w:rPr>
          <w:rFonts w:ascii="ＭＳ ゴシック" w:eastAsia="ＭＳ ゴシック" w:hAnsi="ＭＳ ゴシック" w:hint="eastAsia"/>
          <w:w w:val="50"/>
          <w:sz w:val="48"/>
        </w:rPr>
        <w:t>２７</w:t>
      </w:r>
      <w:r w:rsidRPr="003123DF">
        <w:rPr>
          <w:rFonts w:ascii="ＭＳ ゴシック" w:eastAsia="ＭＳ ゴシック" w:hAnsi="ＭＳ ゴシック" w:hint="eastAsia"/>
          <w:w w:val="50"/>
          <w:sz w:val="48"/>
        </w:rPr>
        <w:t>年度富山県歳入歳出決算の概要について</w:t>
      </w:r>
    </w:p>
    <w:p w:rsidR="00BE63C7" w:rsidRPr="003123DF" w:rsidRDefault="00BE63C7" w:rsidP="00BE63C7">
      <w:pPr>
        <w:autoSpaceDE w:val="0"/>
        <w:autoSpaceDN w:val="0"/>
        <w:adjustRightInd w:val="0"/>
        <w:outlineLvl w:val="0"/>
        <w:rPr>
          <w:rFonts w:ascii="ＭＳ 明朝" w:hAnsi="Times New Roman"/>
        </w:rPr>
      </w:pPr>
    </w:p>
    <w:p w:rsidR="00BE63C7" w:rsidRPr="003123DF" w:rsidRDefault="00BE63C7" w:rsidP="00A939EB">
      <w:pPr>
        <w:autoSpaceDE w:val="0"/>
        <w:autoSpaceDN w:val="0"/>
        <w:adjustRightInd w:val="0"/>
        <w:jc w:val="right"/>
        <w:outlineLvl w:val="0"/>
        <w:rPr>
          <w:rFonts w:ascii="ＭＳ 明朝" w:hAnsi="Times New Roman"/>
        </w:rPr>
      </w:pPr>
      <w:r w:rsidRPr="003123DF">
        <w:rPr>
          <w:rFonts w:ascii="ＭＳ 明朝" w:hAnsi="Times New Roman"/>
          <w:sz w:val="21"/>
        </w:rPr>
        <w:t xml:space="preserve">      </w:t>
      </w:r>
      <w:r w:rsidRPr="003123DF">
        <w:rPr>
          <w:rFonts w:ascii="ＭＳ 明朝" w:hAnsi="Times New Roman" w:hint="eastAsia"/>
          <w:sz w:val="21"/>
        </w:rPr>
        <w:t xml:space="preserve">　</w:t>
      </w:r>
      <w:r w:rsidRPr="003123DF">
        <w:rPr>
          <w:rFonts w:ascii="ＭＳ 明朝" w:hAnsi="Times New Roman"/>
          <w:sz w:val="21"/>
        </w:rPr>
        <w:t xml:space="preserve">                          </w:t>
      </w:r>
      <w:r w:rsidRPr="003123DF">
        <w:rPr>
          <w:rFonts w:ascii="ＭＳ 明朝" w:hAnsi="Times New Roman" w:hint="eastAsia"/>
          <w:sz w:val="21"/>
        </w:rPr>
        <w:t xml:space="preserve">　</w:t>
      </w:r>
      <w:r w:rsidRPr="003123DF">
        <w:rPr>
          <w:rFonts w:ascii="ＭＳ 明朝" w:hAnsi="Times New Roman"/>
          <w:sz w:val="21"/>
        </w:rPr>
        <w:t xml:space="preserve">         </w:t>
      </w:r>
      <w:r w:rsidR="00A939EB" w:rsidRPr="003123DF">
        <w:rPr>
          <w:rFonts w:ascii="ＭＳ 明朝" w:hAnsi="Times New Roman"/>
          <w:sz w:val="21"/>
        </w:rPr>
        <w:t xml:space="preserve">                               </w:t>
      </w:r>
    </w:p>
    <w:p w:rsidR="001F1041" w:rsidRPr="003123DF" w:rsidRDefault="001F1041" w:rsidP="001F1041">
      <w:pPr>
        <w:autoSpaceDE w:val="0"/>
        <w:autoSpaceDN w:val="0"/>
        <w:adjustRightInd w:val="0"/>
        <w:outlineLvl w:val="0"/>
        <w:rPr>
          <w:rFonts w:ascii="ＭＳ 明朝" w:hAnsi="Times New Roman"/>
          <w:b/>
          <w:sz w:val="21"/>
        </w:rPr>
      </w:pPr>
      <w:r w:rsidRPr="003123DF">
        <w:rPr>
          <w:rFonts w:ascii="ＭＳ 明朝" w:hAnsi="Times New Roman" w:hint="eastAsia"/>
          <w:b/>
        </w:rPr>
        <w:t>１　決算規模</w:t>
      </w:r>
    </w:p>
    <w:p w:rsidR="00917B4A" w:rsidRPr="003123DF" w:rsidRDefault="00A5503B" w:rsidP="0039794A">
      <w:pPr>
        <w:autoSpaceDE w:val="0"/>
        <w:autoSpaceDN w:val="0"/>
        <w:adjustRightInd w:val="0"/>
        <w:ind w:firstLineChars="100" w:firstLine="240"/>
        <w:outlineLvl w:val="0"/>
        <w:rPr>
          <w:rFonts w:ascii="ＭＳ 明朝" w:hAnsi="Times New Roman"/>
          <w:sz w:val="18"/>
          <w:szCs w:val="18"/>
        </w:rPr>
      </w:pPr>
      <w:r w:rsidRPr="003123DF">
        <w:rPr>
          <w:noProof/>
        </w:rPr>
        <w:drawing>
          <wp:inline distT="0" distB="0" distL="0" distR="0">
            <wp:extent cx="5829300" cy="1885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885950"/>
                    </a:xfrm>
                    <a:prstGeom prst="rect">
                      <a:avLst/>
                    </a:prstGeom>
                    <a:noFill/>
                    <a:ln>
                      <a:noFill/>
                    </a:ln>
                  </pic:spPr>
                </pic:pic>
              </a:graphicData>
            </a:graphic>
          </wp:inline>
        </w:drawing>
      </w:r>
    </w:p>
    <w:p w:rsidR="001F1041" w:rsidRPr="003123DF" w:rsidRDefault="001F1041" w:rsidP="00917B4A">
      <w:pPr>
        <w:autoSpaceDE w:val="0"/>
        <w:autoSpaceDN w:val="0"/>
        <w:adjustRightInd w:val="0"/>
        <w:ind w:firstLineChars="100" w:firstLine="180"/>
        <w:outlineLvl w:val="0"/>
        <w:rPr>
          <w:rFonts w:ascii="ＭＳ 明朝" w:hAnsi="Times New Roman"/>
          <w:sz w:val="21"/>
        </w:rPr>
      </w:pPr>
      <w:r w:rsidRPr="003123DF">
        <w:rPr>
          <w:rFonts w:ascii="ＭＳ 明朝" w:hAnsi="Times New Roman" w:hint="eastAsia"/>
          <w:sz w:val="18"/>
          <w:szCs w:val="18"/>
        </w:rPr>
        <w:t>（注）表中の数値は、それぞれ原数値を四捨五入しているため、計数が一致しない場合がある。以下、各表同じ。</w:t>
      </w:r>
    </w:p>
    <w:p w:rsidR="00A939EB" w:rsidRPr="003123DF" w:rsidRDefault="00A939EB" w:rsidP="00A939EB">
      <w:pPr>
        <w:autoSpaceDE w:val="0"/>
        <w:autoSpaceDN w:val="0"/>
        <w:adjustRightInd w:val="0"/>
        <w:rPr>
          <w:rFonts w:ascii="ＭＳ 明朝" w:hAnsi="Times New Roman"/>
          <w:sz w:val="21"/>
        </w:rPr>
      </w:pPr>
    </w:p>
    <w:p w:rsidR="00584064" w:rsidRPr="003123DF" w:rsidRDefault="007E1A58" w:rsidP="00A939EB">
      <w:pPr>
        <w:autoSpaceDE w:val="0"/>
        <w:autoSpaceDN w:val="0"/>
        <w:adjustRightInd w:val="0"/>
        <w:ind w:firstLineChars="200" w:firstLine="480"/>
        <w:rPr>
          <w:rFonts w:ascii="ＭＳ 明朝" w:hAnsi="Times New Roman"/>
        </w:rPr>
      </w:pPr>
      <w:r w:rsidRPr="003123DF">
        <w:rPr>
          <w:rFonts w:ascii="ＭＳ 明朝" w:hAnsi="Times New Roman" w:hint="eastAsia"/>
        </w:rPr>
        <w:t>平成</w:t>
      </w:r>
      <w:r w:rsidR="00835A2C" w:rsidRPr="003123DF">
        <w:rPr>
          <w:rFonts w:ascii="ＭＳ 明朝" w:hAnsi="Times New Roman" w:hint="eastAsia"/>
        </w:rPr>
        <w:t>27</w:t>
      </w:r>
      <w:r w:rsidR="001F1041" w:rsidRPr="003123DF">
        <w:rPr>
          <w:rFonts w:ascii="ＭＳ 明朝" w:hAnsi="Times New Roman" w:hint="eastAsia"/>
        </w:rPr>
        <w:t>年度の</w:t>
      </w:r>
      <w:r w:rsidR="00CF7B52" w:rsidRPr="003123DF">
        <w:rPr>
          <w:rFonts w:ascii="ＭＳ 明朝" w:hAnsi="Times New Roman" w:hint="eastAsia"/>
        </w:rPr>
        <w:t>一般会計</w:t>
      </w:r>
      <w:r w:rsidR="000B00B2" w:rsidRPr="003123DF">
        <w:rPr>
          <w:rFonts w:ascii="ＭＳ 明朝" w:hAnsi="Times New Roman" w:hint="eastAsia"/>
        </w:rPr>
        <w:t>及び特別会計</w:t>
      </w:r>
      <w:r w:rsidR="00584064" w:rsidRPr="003123DF">
        <w:rPr>
          <w:rFonts w:ascii="ＭＳ 明朝" w:hAnsi="Times New Roman" w:hint="eastAsia"/>
        </w:rPr>
        <w:t>を合算した</w:t>
      </w:r>
      <w:r w:rsidR="00CF7B52" w:rsidRPr="003123DF">
        <w:rPr>
          <w:rFonts w:ascii="ＭＳ 明朝" w:hAnsi="Times New Roman" w:hint="eastAsia"/>
        </w:rPr>
        <w:t>決算額は</w:t>
      </w:r>
      <w:r w:rsidR="000B00B2" w:rsidRPr="003123DF">
        <w:rPr>
          <w:rFonts w:ascii="ＭＳ 明朝" w:hAnsi="Times New Roman" w:hint="eastAsia"/>
        </w:rPr>
        <w:t>、</w:t>
      </w:r>
    </w:p>
    <w:p w:rsidR="00584064" w:rsidRPr="003123DF" w:rsidRDefault="00584064" w:rsidP="000B00B2">
      <w:pPr>
        <w:autoSpaceDE w:val="0"/>
        <w:autoSpaceDN w:val="0"/>
        <w:adjustRightInd w:val="0"/>
        <w:ind w:leftChars="100" w:left="240" w:firstLineChars="100" w:firstLine="240"/>
        <w:rPr>
          <w:rFonts w:ascii="ＭＳ 明朝" w:hAnsi="Times New Roman"/>
        </w:rPr>
      </w:pPr>
      <w:r w:rsidRPr="003123DF">
        <w:rPr>
          <w:rFonts w:ascii="ＭＳ 明朝" w:hAnsi="Times New Roman" w:hint="eastAsia"/>
        </w:rPr>
        <w:t xml:space="preserve">　歳入　</w:t>
      </w:r>
      <w:r w:rsidR="00B731E1" w:rsidRPr="003123DF">
        <w:rPr>
          <w:rFonts w:ascii="ＭＳ 明朝" w:hAnsi="Times New Roman" w:hint="eastAsia"/>
        </w:rPr>
        <w:t>7,</w:t>
      </w:r>
      <w:r w:rsidR="00401955" w:rsidRPr="003123DF">
        <w:rPr>
          <w:rFonts w:ascii="ＭＳ 明朝" w:hAnsi="Times New Roman" w:hint="eastAsia"/>
        </w:rPr>
        <w:t>199</w:t>
      </w:r>
      <w:r w:rsidRPr="003123DF">
        <w:rPr>
          <w:rFonts w:ascii="ＭＳ 明朝" w:hAnsi="Times New Roman" w:hint="eastAsia"/>
        </w:rPr>
        <w:t>億</w:t>
      </w:r>
      <w:r w:rsidR="00401955" w:rsidRPr="003123DF">
        <w:rPr>
          <w:rFonts w:ascii="ＭＳ 明朝" w:hAnsi="Times New Roman" w:hint="eastAsia"/>
        </w:rPr>
        <w:t xml:space="preserve"> 2</w:t>
      </w:r>
      <w:r w:rsidRPr="003123DF">
        <w:rPr>
          <w:rFonts w:ascii="ＭＳ 明朝" w:hAnsi="Times New Roman" w:hint="eastAsia"/>
        </w:rPr>
        <w:t>百万円（前年度</w:t>
      </w:r>
      <w:r w:rsidR="00835A2C" w:rsidRPr="003123DF">
        <w:rPr>
          <w:rFonts w:ascii="ＭＳ 明朝" w:hAnsi="Times New Roman" w:hint="eastAsia"/>
        </w:rPr>
        <w:t>7,431億57</w:t>
      </w:r>
      <w:r w:rsidR="00D736DF" w:rsidRPr="003123DF">
        <w:rPr>
          <w:rFonts w:ascii="ＭＳ 明朝" w:hAnsi="Times New Roman" w:hint="eastAsia"/>
        </w:rPr>
        <w:t>百万円</w:t>
      </w:r>
      <w:r w:rsidRPr="003123DF">
        <w:rPr>
          <w:rFonts w:ascii="ＭＳ 明朝" w:hAnsi="Times New Roman" w:hint="eastAsia"/>
        </w:rPr>
        <w:t>）</w:t>
      </w:r>
    </w:p>
    <w:p w:rsidR="00584064" w:rsidRPr="003123DF" w:rsidRDefault="00584064" w:rsidP="000B00B2">
      <w:pPr>
        <w:autoSpaceDE w:val="0"/>
        <w:autoSpaceDN w:val="0"/>
        <w:adjustRightInd w:val="0"/>
        <w:ind w:leftChars="100" w:left="240" w:firstLineChars="100" w:firstLine="240"/>
        <w:rPr>
          <w:rFonts w:ascii="ＭＳ 明朝" w:hAnsi="Times New Roman"/>
        </w:rPr>
      </w:pPr>
      <w:r w:rsidRPr="003123DF">
        <w:rPr>
          <w:rFonts w:ascii="ＭＳ 明朝" w:hAnsi="Times New Roman" w:hint="eastAsia"/>
        </w:rPr>
        <w:t xml:space="preserve">　歳出　</w:t>
      </w:r>
      <w:r w:rsidR="00401955" w:rsidRPr="003123DF">
        <w:rPr>
          <w:rFonts w:ascii="ＭＳ 明朝" w:hAnsi="Times New Roman"/>
        </w:rPr>
        <w:t>6</w:t>
      </w:r>
      <w:r w:rsidR="00B731E1" w:rsidRPr="003123DF">
        <w:rPr>
          <w:rFonts w:ascii="ＭＳ 明朝" w:hAnsi="Times New Roman" w:hint="eastAsia"/>
        </w:rPr>
        <w:t>,</w:t>
      </w:r>
      <w:r w:rsidR="00401955" w:rsidRPr="003123DF">
        <w:rPr>
          <w:rFonts w:ascii="ＭＳ 明朝" w:hAnsi="Times New Roman"/>
        </w:rPr>
        <w:t>884</w:t>
      </w:r>
      <w:r w:rsidRPr="003123DF">
        <w:rPr>
          <w:rFonts w:ascii="ＭＳ 明朝" w:hAnsi="Times New Roman" w:hint="eastAsia"/>
        </w:rPr>
        <w:t>億</w:t>
      </w:r>
      <w:r w:rsidR="00401955" w:rsidRPr="003123DF">
        <w:rPr>
          <w:rFonts w:ascii="ＭＳ 明朝" w:hAnsi="Times New Roman"/>
        </w:rPr>
        <w:t>82</w:t>
      </w:r>
      <w:r w:rsidR="00D736DF" w:rsidRPr="003123DF">
        <w:rPr>
          <w:rFonts w:ascii="ＭＳ 明朝" w:hAnsi="Times New Roman" w:hint="eastAsia"/>
        </w:rPr>
        <w:t>百万円（前年度</w:t>
      </w:r>
      <w:r w:rsidR="00835A2C" w:rsidRPr="003123DF">
        <w:rPr>
          <w:rFonts w:ascii="ＭＳ 明朝" w:hAnsi="Times New Roman" w:hint="eastAsia"/>
        </w:rPr>
        <w:t>7,082億99</w:t>
      </w:r>
      <w:r w:rsidR="00D736DF" w:rsidRPr="003123DF">
        <w:rPr>
          <w:rFonts w:ascii="ＭＳ 明朝" w:hAnsi="Times New Roman" w:hint="eastAsia"/>
        </w:rPr>
        <w:t>百万円</w:t>
      </w:r>
      <w:r w:rsidRPr="003123DF">
        <w:rPr>
          <w:rFonts w:ascii="ＭＳ 明朝" w:hAnsi="Times New Roman" w:hint="eastAsia"/>
        </w:rPr>
        <w:t>）</w:t>
      </w:r>
    </w:p>
    <w:p w:rsidR="00A939EB" w:rsidRPr="003123DF" w:rsidRDefault="00584064" w:rsidP="00584064">
      <w:pPr>
        <w:autoSpaceDE w:val="0"/>
        <w:autoSpaceDN w:val="0"/>
        <w:adjustRightInd w:val="0"/>
        <w:ind w:leftChars="100" w:left="240"/>
        <w:rPr>
          <w:rFonts w:ascii="ＭＳ 明朝" w:hAnsi="Times New Roman"/>
        </w:rPr>
      </w:pPr>
      <w:r w:rsidRPr="003123DF">
        <w:rPr>
          <w:rFonts w:ascii="ＭＳ 明朝" w:hAnsi="Times New Roman" w:hint="eastAsia"/>
        </w:rPr>
        <w:t>となっており、</w:t>
      </w:r>
      <w:r w:rsidR="000B00B2" w:rsidRPr="003123DF">
        <w:rPr>
          <w:rFonts w:ascii="ＭＳ 明朝" w:hAnsi="Times New Roman" w:hint="eastAsia"/>
        </w:rPr>
        <w:t>前年度と比</w:t>
      </w:r>
      <w:r w:rsidR="00460D4D" w:rsidRPr="003123DF">
        <w:rPr>
          <w:rFonts w:ascii="ＭＳ 明朝" w:hAnsi="Times New Roman" w:hint="eastAsia"/>
        </w:rPr>
        <w:t>べると</w:t>
      </w:r>
      <w:r w:rsidRPr="003123DF">
        <w:rPr>
          <w:rFonts w:ascii="ＭＳ 明朝" w:hAnsi="Times New Roman" w:hint="eastAsia"/>
        </w:rPr>
        <w:t>、</w:t>
      </w:r>
      <w:r w:rsidR="000B00B2" w:rsidRPr="003123DF">
        <w:rPr>
          <w:rFonts w:ascii="ＭＳ 明朝" w:hAnsi="Times New Roman" w:hint="eastAsia"/>
        </w:rPr>
        <w:t>歳入では</w:t>
      </w:r>
      <w:r w:rsidR="00401955" w:rsidRPr="003123DF">
        <w:rPr>
          <w:rFonts w:ascii="ＭＳ 明朝" w:hAnsi="Times New Roman"/>
        </w:rPr>
        <w:t>232</w:t>
      </w:r>
      <w:r w:rsidR="000B00B2" w:rsidRPr="003123DF">
        <w:rPr>
          <w:rFonts w:ascii="ＭＳ 明朝" w:hAnsi="Times New Roman" w:hint="eastAsia"/>
        </w:rPr>
        <w:t>億</w:t>
      </w:r>
      <w:r w:rsidR="00401955" w:rsidRPr="003123DF">
        <w:rPr>
          <w:rFonts w:ascii="ＭＳ 明朝" w:hAnsi="Times New Roman"/>
        </w:rPr>
        <w:t>55</w:t>
      </w:r>
      <w:r w:rsidR="000B00B2" w:rsidRPr="003123DF">
        <w:rPr>
          <w:rFonts w:ascii="ＭＳ 明朝" w:hAnsi="Times New Roman" w:hint="eastAsia"/>
        </w:rPr>
        <w:t>百万円、歳出では</w:t>
      </w:r>
      <w:r w:rsidR="00401955" w:rsidRPr="003123DF">
        <w:rPr>
          <w:rFonts w:ascii="ＭＳ 明朝" w:hAnsi="Times New Roman"/>
        </w:rPr>
        <w:t>198</w:t>
      </w:r>
      <w:r w:rsidR="000B00B2" w:rsidRPr="003123DF">
        <w:rPr>
          <w:rFonts w:ascii="ＭＳ 明朝" w:hAnsi="Times New Roman" w:hint="eastAsia"/>
        </w:rPr>
        <w:t>億</w:t>
      </w:r>
      <w:r w:rsidR="00401955" w:rsidRPr="003123DF">
        <w:rPr>
          <w:rFonts w:ascii="ＭＳ 明朝" w:hAnsi="Times New Roman"/>
        </w:rPr>
        <w:t>17</w:t>
      </w:r>
      <w:r w:rsidR="000B00B2" w:rsidRPr="003123DF">
        <w:rPr>
          <w:rFonts w:ascii="ＭＳ 明朝" w:hAnsi="Times New Roman" w:hint="eastAsia"/>
        </w:rPr>
        <w:t>百万円、</w:t>
      </w:r>
    </w:p>
    <w:p w:rsidR="001F1041" w:rsidRPr="003123DF" w:rsidRDefault="00584064" w:rsidP="0039794A">
      <w:pPr>
        <w:autoSpaceDE w:val="0"/>
        <w:autoSpaceDN w:val="0"/>
        <w:adjustRightInd w:val="0"/>
        <w:ind w:leftChars="100" w:left="240"/>
        <w:rPr>
          <w:rFonts w:ascii="ＭＳ 明朝" w:hAnsi="Times New Roman"/>
        </w:rPr>
      </w:pPr>
      <w:r w:rsidRPr="003123DF">
        <w:rPr>
          <w:rFonts w:ascii="ＭＳ 明朝" w:hAnsi="Times New Roman" w:hint="eastAsia"/>
        </w:rPr>
        <w:t>それぞれ</w:t>
      </w:r>
      <w:r w:rsidR="00401955" w:rsidRPr="003123DF">
        <w:rPr>
          <w:rFonts w:ascii="ＭＳ 明朝" w:hAnsi="Times New Roman"/>
        </w:rPr>
        <w:t>3</w:t>
      </w:r>
      <w:r w:rsidR="00B731E1" w:rsidRPr="003123DF">
        <w:rPr>
          <w:rFonts w:ascii="ＭＳ 明朝" w:hAnsi="Times New Roman" w:hint="eastAsia"/>
        </w:rPr>
        <w:t>.</w:t>
      </w:r>
      <w:r w:rsidR="00401955" w:rsidRPr="003123DF">
        <w:rPr>
          <w:rFonts w:ascii="ＭＳ 明朝" w:hAnsi="Times New Roman"/>
        </w:rPr>
        <w:t>1</w:t>
      </w:r>
      <w:r w:rsidRPr="003123DF">
        <w:rPr>
          <w:rFonts w:ascii="ＭＳ 明朝" w:hAnsi="Times New Roman" w:hint="eastAsia"/>
        </w:rPr>
        <w:t>％、</w:t>
      </w:r>
      <w:r w:rsidR="00401955" w:rsidRPr="003123DF">
        <w:rPr>
          <w:rFonts w:ascii="ＭＳ 明朝" w:hAnsi="Times New Roman"/>
        </w:rPr>
        <w:t>2</w:t>
      </w:r>
      <w:r w:rsidR="00B731E1" w:rsidRPr="003123DF">
        <w:rPr>
          <w:rFonts w:ascii="ＭＳ 明朝" w:hAnsi="Times New Roman" w:hint="eastAsia"/>
        </w:rPr>
        <w:t>.</w:t>
      </w:r>
      <w:r w:rsidR="00401955" w:rsidRPr="003123DF">
        <w:rPr>
          <w:rFonts w:ascii="ＭＳ 明朝" w:hAnsi="Times New Roman"/>
        </w:rPr>
        <w:t>8</w:t>
      </w:r>
      <w:r w:rsidR="00A777FF" w:rsidRPr="003123DF">
        <w:rPr>
          <w:rFonts w:ascii="ＭＳ 明朝" w:hAnsi="Times New Roman" w:hint="eastAsia"/>
        </w:rPr>
        <w:t>％の</w:t>
      </w:r>
      <w:r w:rsidR="0039794A" w:rsidRPr="003123DF">
        <w:rPr>
          <w:rFonts w:ascii="ＭＳ 明朝" w:hAnsi="Times New Roman" w:hint="eastAsia"/>
        </w:rPr>
        <w:t>減少</w:t>
      </w:r>
      <w:r w:rsidR="000B00B2" w:rsidRPr="003123DF">
        <w:rPr>
          <w:rFonts w:ascii="ＭＳ 明朝" w:hAnsi="Times New Roman" w:hint="eastAsia"/>
        </w:rPr>
        <w:t>とな</w:t>
      </w:r>
      <w:r w:rsidR="00B004B1" w:rsidRPr="003123DF">
        <w:rPr>
          <w:rFonts w:ascii="ＭＳ 明朝" w:hAnsi="Times New Roman" w:hint="eastAsia"/>
        </w:rPr>
        <w:t>っています</w:t>
      </w:r>
      <w:r w:rsidR="000B00B2" w:rsidRPr="003123DF">
        <w:rPr>
          <w:rFonts w:ascii="ＭＳ 明朝" w:hAnsi="Times New Roman" w:hint="eastAsia"/>
        </w:rPr>
        <w:t>。</w:t>
      </w:r>
    </w:p>
    <w:p w:rsidR="003742AB" w:rsidRPr="003123DF" w:rsidRDefault="003742AB" w:rsidP="0039794A">
      <w:pPr>
        <w:autoSpaceDE w:val="0"/>
        <w:autoSpaceDN w:val="0"/>
        <w:adjustRightInd w:val="0"/>
        <w:ind w:leftChars="100" w:left="240"/>
        <w:rPr>
          <w:rFonts w:ascii="ＭＳ 明朝" w:hAnsi="Times New Roman"/>
        </w:rPr>
      </w:pPr>
    </w:p>
    <w:p w:rsidR="007E1A58" w:rsidRPr="003123DF" w:rsidRDefault="00A709BD" w:rsidP="00B004B1">
      <w:pPr>
        <w:autoSpaceDE w:val="0"/>
        <w:autoSpaceDN w:val="0"/>
        <w:adjustRightInd w:val="0"/>
        <w:rPr>
          <w:rFonts w:ascii="ＭＳ 明朝" w:hAnsi="Times New Roman"/>
          <w:sz w:val="21"/>
        </w:rPr>
      </w:pPr>
      <w:r w:rsidRPr="003123DF">
        <w:rPr>
          <w:noProof/>
        </w:rPr>
        <w:drawing>
          <wp:inline distT="0" distB="0" distL="0" distR="0">
            <wp:extent cx="6192520" cy="419598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195980"/>
                    </a:xfrm>
                    <a:prstGeom prst="rect">
                      <a:avLst/>
                    </a:prstGeom>
                    <a:noFill/>
                    <a:ln>
                      <a:noFill/>
                    </a:ln>
                  </pic:spPr>
                </pic:pic>
              </a:graphicData>
            </a:graphic>
          </wp:inline>
        </w:drawing>
      </w:r>
    </w:p>
    <w:p w:rsidR="00BE63C7" w:rsidRPr="003123DF" w:rsidRDefault="0073463A" w:rsidP="00BE63C7">
      <w:pPr>
        <w:autoSpaceDE w:val="0"/>
        <w:autoSpaceDN w:val="0"/>
        <w:adjustRightInd w:val="0"/>
        <w:rPr>
          <w:rFonts w:ascii="ＭＳ 明朝" w:hAnsi="Times New Roman"/>
          <w:b/>
        </w:rPr>
      </w:pPr>
      <w:r w:rsidRPr="003123DF">
        <w:rPr>
          <w:rFonts w:ascii="ＭＳ 明朝" w:hAnsi="Times New Roman" w:hint="eastAsia"/>
          <w:b/>
        </w:rPr>
        <w:lastRenderedPageBreak/>
        <w:t>２</w:t>
      </w:r>
      <w:r w:rsidR="00BE63C7" w:rsidRPr="003123DF">
        <w:rPr>
          <w:rFonts w:ascii="ＭＳ 明朝" w:hAnsi="Times New Roman" w:hint="eastAsia"/>
          <w:b/>
        </w:rPr>
        <w:t xml:space="preserve">　一般会計歳入歳出決算</w:t>
      </w:r>
    </w:p>
    <w:p w:rsidR="00BE63C7" w:rsidRPr="003123DF" w:rsidRDefault="00BE63C7" w:rsidP="00BE63C7">
      <w:pPr>
        <w:autoSpaceDE w:val="0"/>
        <w:autoSpaceDN w:val="0"/>
        <w:adjustRightInd w:val="0"/>
        <w:rPr>
          <w:rFonts w:ascii="ＭＳ 明朝" w:hAnsi="Times New Roman"/>
        </w:rPr>
      </w:pPr>
    </w:p>
    <w:p w:rsidR="00A56F9C" w:rsidRPr="003123DF" w:rsidRDefault="00BE63C7" w:rsidP="00A56F9C">
      <w:pPr>
        <w:autoSpaceDE w:val="0"/>
        <w:autoSpaceDN w:val="0"/>
        <w:adjustRightInd w:val="0"/>
        <w:jc w:val="left"/>
        <w:rPr>
          <w:rFonts w:ascii="ＭＳ 明朝" w:hAnsi="Times New Roman"/>
          <w:b/>
        </w:rPr>
      </w:pPr>
      <w:r w:rsidRPr="003123DF">
        <w:rPr>
          <w:rFonts w:ascii="ＭＳ 明朝" w:hAnsi="Times New Roman"/>
        </w:rPr>
        <w:t xml:space="preserve"> </w:t>
      </w:r>
      <w:r w:rsidRPr="003123DF">
        <w:rPr>
          <w:rFonts w:ascii="ＭＳ 明朝" w:hAnsi="Times New Roman" w:hint="eastAsia"/>
          <w:b/>
        </w:rPr>
        <w:t>（１）決算収支</w:t>
      </w:r>
    </w:p>
    <w:p w:rsidR="00BE63C7" w:rsidRPr="003123DF" w:rsidRDefault="00A709BD" w:rsidP="00A56F9C">
      <w:pPr>
        <w:autoSpaceDE w:val="0"/>
        <w:autoSpaceDN w:val="0"/>
        <w:adjustRightInd w:val="0"/>
        <w:jc w:val="left"/>
        <w:rPr>
          <w:rFonts w:ascii="ＭＳ 明朝" w:hAnsi="Times New Roman"/>
          <w:sz w:val="21"/>
        </w:rPr>
      </w:pPr>
      <w:r w:rsidRPr="003123DF">
        <w:rPr>
          <w:noProof/>
        </w:rPr>
        <w:drawing>
          <wp:inline distT="0" distB="0" distL="0" distR="0">
            <wp:extent cx="6252836" cy="25812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998" cy="2585057"/>
                    </a:xfrm>
                    <a:prstGeom prst="rect">
                      <a:avLst/>
                    </a:prstGeom>
                    <a:noFill/>
                    <a:ln>
                      <a:noFill/>
                    </a:ln>
                  </pic:spPr>
                </pic:pic>
              </a:graphicData>
            </a:graphic>
          </wp:inline>
        </w:drawing>
      </w:r>
    </w:p>
    <w:p w:rsidR="00A939EB" w:rsidRPr="003123DF" w:rsidRDefault="00BA468A" w:rsidP="00EB42B0">
      <w:pPr>
        <w:autoSpaceDE w:val="0"/>
        <w:autoSpaceDN w:val="0"/>
        <w:adjustRightInd w:val="0"/>
        <w:spacing w:beforeLines="50" w:before="171"/>
        <w:ind w:firstLineChars="100" w:firstLine="240"/>
        <w:outlineLvl w:val="0"/>
        <w:rPr>
          <w:rFonts w:ascii="ＭＳ 明朝" w:hAnsi="Times New Roman"/>
        </w:rPr>
      </w:pPr>
      <w:r w:rsidRPr="003123DF">
        <w:rPr>
          <w:rFonts w:ascii="ＭＳ 明朝" w:hAnsi="Times New Roman" w:hint="eastAsia"/>
        </w:rPr>
        <w:t>一般会計の決算額について</w:t>
      </w:r>
      <w:r w:rsidR="008C38F5" w:rsidRPr="003123DF">
        <w:rPr>
          <w:rFonts w:ascii="ＭＳ 明朝" w:hAnsi="Times New Roman" w:hint="eastAsia"/>
        </w:rPr>
        <w:t>は</w:t>
      </w:r>
      <w:r w:rsidR="00BE63C7" w:rsidRPr="003123DF">
        <w:rPr>
          <w:rFonts w:ascii="ＭＳ 明朝" w:hAnsi="Times New Roman" w:hint="eastAsia"/>
        </w:rPr>
        <w:t>、</w:t>
      </w:r>
      <w:r w:rsidR="00A939EB" w:rsidRPr="003123DF">
        <w:rPr>
          <w:rFonts w:ascii="ＭＳ 明朝" w:hAnsi="Times New Roman" w:hint="eastAsia"/>
        </w:rPr>
        <w:t>前年度と比べると、</w:t>
      </w:r>
    </w:p>
    <w:p w:rsidR="00A939EB" w:rsidRPr="003123DF" w:rsidRDefault="00BE63C7" w:rsidP="00A939EB">
      <w:pPr>
        <w:autoSpaceDE w:val="0"/>
        <w:autoSpaceDN w:val="0"/>
        <w:adjustRightInd w:val="0"/>
        <w:ind w:firstLineChars="200" w:firstLine="480"/>
        <w:outlineLvl w:val="0"/>
        <w:rPr>
          <w:rFonts w:ascii="ＭＳ 明朝" w:hAnsi="Times New Roman"/>
        </w:rPr>
      </w:pPr>
      <w:r w:rsidRPr="003123DF">
        <w:rPr>
          <w:rFonts w:ascii="ＭＳ 明朝" w:hAnsi="Times New Roman" w:hint="eastAsia"/>
        </w:rPr>
        <w:t>歳入は</w:t>
      </w:r>
      <w:r w:rsidR="00B731E1" w:rsidRPr="003123DF">
        <w:rPr>
          <w:rFonts w:ascii="ＭＳ 明朝" w:hAnsi="Times New Roman" w:hint="eastAsia"/>
        </w:rPr>
        <w:t>5,</w:t>
      </w:r>
      <w:r w:rsidR="00401955" w:rsidRPr="003123DF">
        <w:rPr>
          <w:rFonts w:ascii="ＭＳ 明朝" w:hAnsi="Times New Roman"/>
        </w:rPr>
        <w:t>453</w:t>
      </w:r>
      <w:r w:rsidR="00311D5E" w:rsidRPr="003123DF">
        <w:rPr>
          <w:rFonts w:ascii="ＭＳ 明朝" w:hAnsi="Times New Roman" w:hint="eastAsia"/>
        </w:rPr>
        <w:t>億</w:t>
      </w:r>
      <w:r w:rsidR="00401955" w:rsidRPr="003123DF">
        <w:rPr>
          <w:rFonts w:ascii="ＭＳ 明朝" w:hAnsi="Times New Roman"/>
        </w:rPr>
        <w:t>43</w:t>
      </w:r>
      <w:r w:rsidR="00BA468A" w:rsidRPr="003123DF">
        <w:rPr>
          <w:rFonts w:ascii="ＭＳ 明朝" w:hAnsi="Times New Roman" w:hint="eastAsia"/>
        </w:rPr>
        <w:t>百万円で、</w:t>
      </w:r>
      <w:r w:rsidR="00C4471E" w:rsidRPr="003123DF">
        <w:rPr>
          <w:rFonts w:ascii="ＭＳ 明朝" w:hAnsi="Times New Roman" w:hint="eastAsia"/>
        </w:rPr>
        <w:t>16</w:t>
      </w:r>
      <w:r w:rsidR="00401955" w:rsidRPr="003123DF">
        <w:rPr>
          <w:rFonts w:ascii="ＭＳ 明朝" w:hAnsi="Times New Roman"/>
        </w:rPr>
        <w:t>2</w:t>
      </w:r>
      <w:r w:rsidR="005C58F7" w:rsidRPr="003123DF">
        <w:rPr>
          <w:rFonts w:ascii="ＭＳ 明朝" w:hAnsi="Times New Roman" w:hint="eastAsia"/>
        </w:rPr>
        <w:t>億</w:t>
      </w:r>
      <w:r w:rsidR="00401955" w:rsidRPr="003123DF">
        <w:rPr>
          <w:rFonts w:ascii="ＭＳ 明朝" w:hAnsi="Times New Roman"/>
        </w:rPr>
        <w:t>45</w:t>
      </w:r>
      <w:r w:rsidRPr="003123DF">
        <w:rPr>
          <w:rFonts w:ascii="ＭＳ 明朝" w:hAnsi="Times New Roman" w:hint="eastAsia"/>
        </w:rPr>
        <w:t>百万円、</w:t>
      </w:r>
      <w:r w:rsidR="00401955" w:rsidRPr="003123DF">
        <w:rPr>
          <w:rFonts w:ascii="ＭＳ 明朝" w:hAnsi="Times New Roman"/>
        </w:rPr>
        <w:t>2</w:t>
      </w:r>
      <w:r w:rsidR="00B731E1" w:rsidRPr="003123DF">
        <w:rPr>
          <w:rFonts w:ascii="ＭＳ 明朝" w:hAnsi="Times New Roman" w:hint="eastAsia"/>
        </w:rPr>
        <w:t>.</w:t>
      </w:r>
      <w:r w:rsidR="00401955" w:rsidRPr="003123DF">
        <w:rPr>
          <w:rFonts w:ascii="ＭＳ 明朝" w:hAnsi="Times New Roman"/>
        </w:rPr>
        <w:t>9</w:t>
      </w:r>
      <w:r w:rsidR="00D11A6B" w:rsidRPr="003123DF">
        <w:rPr>
          <w:rFonts w:ascii="ＭＳ 明朝" w:hAnsi="Times New Roman" w:hint="eastAsia"/>
        </w:rPr>
        <w:t>％の減少となり、</w:t>
      </w:r>
    </w:p>
    <w:p w:rsidR="00BE63C7" w:rsidRPr="003123DF" w:rsidRDefault="00D11A6B" w:rsidP="00A939EB">
      <w:pPr>
        <w:autoSpaceDE w:val="0"/>
        <w:autoSpaceDN w:val="0"/>
        <w:adjustRightInd w:val="0"/>
        <w:ind w:firstLineChars="200" w:firstLine="480"/>
        <w:outlineLvl w:val="0"/>
        <w:rPr>
          <w:rFonts w:ascii="ＭＳ 明朝" w:hAnsi="Times New Roman"/>
        </w:rPr>
      </w:pPr>
      <w:r w:rsidRPr="003123DF">
        <w:rPr>
          <w:rFonts w:ascii="ＭＳ 明朝" w:hAnsi="Times New Roman" w:hint="eastAsia"/>
        </w:rPr>
        <w:t>歳出は</w:t>
      </w:r>
      <w:r w:rsidR="00B731E1" w:rsidRPr="003123DF">
        <w:rPr>
          <w:rFonts w:ascii="ＭＳ 明朝" w:hAnsi="Times New Roman" w:hint="eastAsia"/>
        </w:rPr>
        <w:t>5,</w:t>
      </w:r>
      <w:r w:rsidR="00401955" w:rsidRPr="003123DF">
        <w:rPr>
          <w:rFonts w:ascii="ＭＳ 明朝" w:hAnsi="Times New Roman"/>
        </w:rPr>
        <w:t>264</w:t>
      </w:r>
      <w:r w:rsidR="007D7B25" w:rsidRPr="003123DF">
        <w:rPr>
          <w:rFonts w:ascii="ＭＳ 明朝" w:hAnsi="Times New Roman" w:hint="eastAsia"/>
        </w:rPr>
        <w:t>億</w:t>
      </w:r>
      <w:r w:rsidR="00401955" w:rsidRPr="003123DF">
        <w:rPr>
          <w:rFonts w:ascii="ＭＳ 明朝" w:hAnsi="Times New Roman"/>
        </w:rPr>
        <w:t>65</w:t>
      </w:r>
      <w:r w:rsidR="00BA468A" w:rsidRPr="003123DF">
        <w:rPr>
          <w:rFonts w:ascii="ＭＳ 明朝" w:hAnsi="Times New Roman" w:hint="eastAsia"/>
        </w:rPr>
        <w:t>百万円で、</w:t>
      </w:r>
      <w:r w:rsidR="00401955" w:rsidRPr="003123DF">
        <w:rPr>
          <w:rFonts w:ascii="ＭＳ 明朝" w:hAnsi="Times New Roman"/>
        </w:rPr>
        <w:t>121</w:t>
      </w:r>
      <w:r w:rsidR="007D7B25" w:rsidRPr="003123DF">
        <w:rPr>
          <w:rFonts w:ascii="ＭＳ 明朝" w:hAnsi="Times New Roman" w:hint="eastAsia"/>
        </w:rPr>
        <w:t>億</w:t>
      </w:r>
      <w:r w:rsidR="00401955" w:rsidRPr="003123DF">
        <w:rPr>
          <w:rFonts w:ascii="ＭＳ 明朝" w:hAnsi="Times New Roman"/>
        </w:rPr>
        <w:t>74</w:t>
      </w:r>
      <w:r w:rsidR="007D7B25" w:rsidRPr="003123DF">
        <w:rPr>
          <w:rFonts w:ascii="ＭＳ 明朝" w:hAnsi="Times New Roman" w:hint="eastAsia"/>
        </w:rPr>
        <w:t>百万円、</w:t>
      </w:r>
      <w:r w:rsidR="00401955" w:rsidRPr="003123DF">
        <w:rPr>
          <w:rFonts w:ascii="ＭＳ 明朝" w:hAnsi="Times New Roman"/>
        </w:rPr>
        <w:t>2</w:t>
      </w:r>
      <w:r w:rsidR="00B731E1" w:rsidRPr="003123DF">
        <w:rPr>
          <w:rFonts w:ascii="ＭＳ 明朝" w:hAnsi="Times New Roman" w:hint="eastAsia"/>
        </w:rPr>
        <w:t>.</w:t>
      </w:r>
      <w:r w:rsidR="00401955" w:rsidRPr="003123DF">
        <w:rPr>
          <w:rFonts w:ascii="ＭＳ 明朝" w:hAnsi="Times New Roman"/>
        </w:rPr>
        <w:t>3</w:t>
      </w:r>
      <w:r w:rsidR="00BE63C7" w:rsidRPr="003123DF">
        <w:rPr>
          <w:rFonts w:ascii="ＭＳ 明朝" w:hAnsi="Times New Roman" w:hint="eastAsia"/>
        </w:rPr>
        <w:t>％の減少</w:t>
      </w:r>
      <w:r w:rsidR="007C0A62" w:rsidRPr="003123DF">
        <w:rPr>
          <w:rFonts w:ascii="ＭＳ 明朝" w:hAnsi="Times New Roman" w:hint="eastAsia"/>
        </w:rPr>
        <w:t>と</w:t>
      </w:r>
      <w:r w:rsidR="00BE63C7" w:rsidRPr="003123DF">
        <w:rPr>
          <w:rFonts w:ascii="ＭＳ 明朝" w:hAnsi="Times New Roman" w:hint="eastAsia"/>
        </w:rPr>
        <w:t>なっ</w:t>
      </w:r>
      <w:r w:rsidR="00B004B1" w:rsidRPr="003123DF">
        <w:rPr>
          <w:rFonts w:ascii="ＭＳ 明朝" w:hAnsi="Times New Roman" w:hint="eastAsia"/>
        </w:rPr>
        <w:t>ています</w:t>
      </w:r>
      <w:r w:rsidR="00BE63C7" w:rsidRPr="003123DF">
        <w:rPr>
          <w:rFonts w:ascii="ＭＳ 明朝" w:hAnsi="Times New Roman" w:hint="eastAsia"/>
        </w:rPr>
        <w:t>。</w:t>
      </w:r>
    </w:p>
    <w:p w:rsidR="008A7157" w:rsidRPr="003123DF" w:rsidRDefault="00BA468A" w:rsidP="00E22984">
      <w:pPr>
        <w:autoSpaceDE w:val="0"/>
        <w:autoSpaceDN w:val="0"/>
        <w:adjustRightInd w:val="0"/>
        <w:spacing w:afterLines="50" w:after="171"/>
        <w:ind w:firstLineChars="100" w:firstLine="240"/>
        <w:outlineLvl w:val="0"/>
        <w:rPr>
          <w:rFonts w:ascii="ＭＳ 明朝" w:hAnsi="Times New Roman"/>
        </w:rPr>
      </w:pPr>
      <w:r w:rsidRPr="003123DF">
        <w:rPr>
          <w:rFonts w:ascii="ＭＳ 明朝" w:hAnsi="Times New Roman" w:hint="eastAsia"/>
        </w:rPr>
        <w:t>形式収支</w:t>
      </w:r>
      <w:r w:rsidR="007D7B25" w:rsidRPr="003123DF">
        <w:rPr>
          <w:rFonts w:ascii="ＭＳ 明朝" w:hAnsi="Times New Roman" w:hint="eastAsia"/>
        </w:rPr>
        <w:t>は</w:t>
      </w:r>
      <w:r w:rsidR="00401955" w:rsidRPr="003123DF">
        <w:rPr>
          <w:rFonts w:ascii="ＭＳ 明朝" w:hAnsi="Times New Roman"/>
        </w:rPr>
        <w:t>188</w:t>
      </w:r>
      <w:r w:rsidR="007D7B25" w:rsidRPr="003123DF">
        <w:rPr>
          <w:rFonts w:ascii="ＭＳ 明朝" w:hAnsi="Times New Roman" w:hint="eastAsia"/>
        </w:rPr>
        <w:t>億</w:t>
      </w:r>
      <w:r w:rsidR="00401955" w:rsidRPr="003123DF">
        <w:rPr>
          <w:rFonts w:ascii="ＭＳ 明朝" w:hAnsi="Times New Roman"/>
        </w:rPr>
        <w:t>7</w:t>
      </w:r>
      <w:r w:rsidR="00C4471E" w:rsidRPr="003123DF">
        <w:rPr>
          <w:rFonts w:ascii="ＭＳ 明朝" w:hAnsi="Times New Roman" w:hint="eastAsia"/>
        </w:rPr>
        <w:t>8</w:t>
      </w:r>
      <w:r w:rsidR="00BE63C7" w:rsidRPr="003123DF">
        <w:rPr>
          <w:rFonts w:ascii="ＭＳ 明朝" w:hAnsi="Times New Roman" w:hint="eastAsia"/>
        </w:rPr>
        <w:t>百万円</w:t>
      </w:r>
      <w:r w:rsidR="00CA4731" w:rsidRPr="003123DF">
        <w:rPr>
          <w:rFonts w:ascii="ＭＳ 明朝" w:hAnsi="Times New Roman" w:hint="eastAsia"/>
        </w:rPr>
        <w:t>で</w:t>
      </w:r>
      <w:r w:rsidR="00BE63C7" w:rsidRPr="003123DF">
        <w:rPr>
          <w:rFonts w:ascii="ＭＳ 明朝" w:hAnsi="Times New Roman" w:hint="eastAsia"/>
        </w:rPr>
        <w:t>、形</w:t>
      </w:r>
      <w:r w:rsidR="00343FDF" w:rsidRPr="003123DF">
        <w:rPr>
          <w:rFonts w:ascii="ＭＳ 明朝" w:hAnsi="Times New Roman" w:hint="eastAsia"/>
        </w:rPr>
        <w:t>式収支から繰越事業にあてる財源として翌年度へ繰り</w:t>
      </w:r>
      <w:r w:rsidR="007D7B25" w:rsidRPr="003123DF">
        <w:rPr>
          <w:rFonts w:ascii="ＭＳ 明朝" w:hAnsi="Times New Roman" w:hint="eastAsia"/>
        </w:rPr>
        <w:t>越すべき額</w:t>
      </w:r>
      <w:r w:rsidR="00401955" w:rsidRPr="003123DF">
        <w:rPr>
          <w:rFonts w:ascii="ＭＳ 明朝" w:hAnsi="Times New Roman" w:hint="eastAsia"/>
        </w:rPr>
        <w:t>181</w:t>
      </w:r>
      <w:r w:rsidR="007D7B25" w:rsidRPr="003123DF">
        <w:rPr>
          <w:rFonts w:ascii="ＭＳ 明朝" w:hAnsi="Times New Roman" w:hint="eastAsia"/>
        </w:rPr>
        <w:t>億</w:t>
      </w:r>
      <w:r w:rsidR="00401955" w:rsidRPr="003123DF">
        <w:rPr>
          <w:rFonts w:ascii="ＭＳ 明朝" w:hAnsi="Times New Roman"/>
        </w:rPr>
        <w:t>57</w:t>
      </w:r>
      <w:r w:rsidR="000177F6" w:rsidRPr="003123DF">
        <w:rPr>
          <w:rFonts w:ascii="ＭＳ 明朝" w:hAnsi="Times New Roman" w:hint="eastAsia"/>
        </w:rPr>
        <w:t>百</w:t>
      </w:r>
      <w:r w:rsidR="007D7B25" w:rsidRPr="003123DF">
        <w:rPr>
          <w:rFonts w:ascii="ＭＳ 明朝" w:hAnsi="Times New Roman" w:hint="eastAsia"/>
        </w:rPr>
        <w:t>万円を控除した実質収支は、</w:t>
      </w:r>
      <w:r w:rsidR="00401955" w:rsidRPr="003123DF">
        <w:rPr>
          <w:rFonts w:ascii="ＭＳ 明朝" w:hAnsi="Times New Roman"/>
        </w:rPr>
        <w:t>7</w:t>
      </w:r>
      <w:r w:rsidR="007D7B25" w:rsidRPr="003123DF">
        <w:rPr>
          <w:rFonts w:ascii="ＭＳ 明朝" w:hAnsi="Times New Roman" w:hint="eastAsia"/>
        </w:rPr>
        <w:t>億</w:t>
      </w:r>
      <w:r w:rsidR="00401955" w:rsidRPr="003123DF">
        <w:rPr>
          <w:rFonts w:ascii="ＭＳ 明朝" w:hAnsi="Times New Roman"/>
        </w:rPr>
        <w:t>21</w:t>
      </w:r>
      <w:r w:rsidR="00BE63C7" w:rsidRPr="003123DF">
        <w:rPr>
          <w:rFonts w:ascii="ＭＳ 明朝" w:hAnsi="Times New Roman" w:hint="eastAsia"/>
        </w:rPr>
        <w:t>百万円の黒字となっ</w:t>
      </w:r>
      <w:r w:rsidR="00B004B1" w:rsidRPr="003123DF">
        <w:rPr>
          <w:rFonts w:ascii="ＭＳ 明朝" w:hAnsi="Times New Roman" w:hint="eastAsia"/>
        </w:rPr>
        <w:t>ています</w:t>
      </w:r>
      <w:r w:rsidR="00BE63C7" w:rsidRPr="003123DF">
        <w:rPr>
          <w:rFonts w:ascii="ＭＳ 明朝" w:hAnsi="Times New Roman" w:hint="eastAsia"/>
        </w:rPr>
        <w:t>。</w:t>
      </w: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0438"/>
      </w:tblGrid>
      <w:tr w:rsidR="003123DF" w:rsidRPr="003123DF" w:rsidTr="008B4F36">
        <w:trPr>
          <w:trHeight w:val="7342"/>
        </w:trPr>
        <w:tc>
          <w:tcPr>
            <w:tcW w:w="10438" w:type="dxa"/>
          </w:tcPr>
          <w:p w:rsidR="009F7B0B" w:rsidRPr="003123DF" w:rsidRDefault="009F7B0B" w:rsidP="006259D1">
            <w:pPr>
              <w:autoSpaceDE w:val="0"/>
              <w:autoSpaceDN w:val="0"/>
              <w:adjustRightInd w:val="0"/>
              <w:spacing w:beforeLines="50" w:before="171"/>
              <w:ind w:rightChars="53" w:right="127" w:firstLineChars="100" w:firstLine="240"/>
              <w:rPr>
                <w:rFonts w:ascii="ＭＳ 明朝" w:hAnsi="Times New Roman"/>
                <w:szCs w:val="24"/>
              </w:rPr>
            </w:pPr>
            <w:r w:rsidRPr="003123DF">
              <w:rPr>
                <w:rFonts w:ascii="ＭＳ 明朝" w:hAnsi="Times New Roman" w:hint="eastAsia"/>
                <w:szCs w:val="24"/>
              </w:rPr>
              <w:t>※　平成2</w:t>
            </w:r>
            <w:r w:rsidR="007C0B98" w:rsidRPr="003123DF">
              <w:rPr>
                <w:rFonts w:ascii="ＭＳ 明朝" w:hAnsi="Times New Roman" w:hint="eastAsia"/>
                <w:szCs w:val="24"/>
              </w:rPr>
              <w:t>7</w:t>
            </w:r>
            <w:r w:rsidRPr="003123DF">
              <w:rPr>
                <w:rFonts w:ascii="ＭＳ 明朝" w:hAnsi="Times New Roman" w:hint="eastAsia"/>
                <w:szCs w:val="24"/>
              </w:rPr>
              <w:t>年度一般会計決算のポイント</w:t>
            </w:r>
          </w:p>
          <w:p w:rsidR="009F7B0B" w:rsidRPr="003123DF" w:rsidRDefault="009F7B0B" w:rsidP="006259D1">
            <w:pPr>
              <w:autoSpaceDE w:val="0"/>
              <w:autoSpaceDN w:val="0"/>
              <w:adjustRightInd w:val="0"/>
              <w:ind w:rightChars="53" w:right="127"/>
              <w:rPr>
                <w:rFonts w:ascii="ＭＳ 明朝" w:hAnsi="Times New Roman"/>
                <w:szCs w:val="24"/>
              </w:rPr>
            </w:pPr>
          </w:p>
          <w:p w:rsidR="007C0B98" w:rsidRPr="003123DF" w:rsidRDefault="007C0B98" w:rsidP="006259D1">
            <w:pPr>
              <w:autoSpaceDE w:val="0"/>
              <w:autoSpaceDN w:val="0"/>
              <w:adjustRightInd w:val="0"/>
              <w:ind w:leftChars="100" w:left="480" w:rightChars="53" w:right="127" w:hangingChars="100" w:hanging="240"/>
              <w:rPr>
                <w:rFonts w:ascii="ＭＳ 明朝" w:hAnsi="Times New Roman"/>
                <w:noProof/>
                <w:szCs w:val="24"/>
              </w:rPr>
            </w:pPr>
            <w:r w:rsidRPr="003123DF">
              <w:rPr>
                <w:rFonts w:ascii="ＭＳ 明朝" w:hAnsi="Times New Roman" w:hint="eastAsia"/>
                <w:noProof/>
                <w:szCs w:val="24"/>
              </w:rPr>
              <w:t>○</w:t>
            </w:r>
            <w:r w:rsidR="003B35AE" w:rsidRPr="003123DF">
              <w:rPr>
                <w:rFonts w:ascii="ＭＳ 明朝" w:hAnsi="Times New Roman" w:hint="eastAsia"/>
                <w:noProof/>
                <w:szCs w:val="24"/>
              </w:rPr>
              <w:t>歳入では、</w:t>
            </w:r>
            <w:r w:rsidR="00A47771" w:rsidRPr="003123DF">
              <w:rPr>
                <w:rFonts w:ascii="ＭＳ 明朝" w:hAnsi="Times New Roman" w:hint="eastAsia"/>
                <w:noProof/>
                <w:szCs w:val="24"/>
              </w:rPr>
              <w:t>法人事業税や地方消費税の増収などにより県税が増加した一方で、県債の発行が大幅に減少したことなどにより、６年連続の減少となった。</w:t>
            </w:r>
          </w:p>
          <w:p w:rsidR="007C0B98" w:rsidRPr="003123DF" w:rsidRDefault="007C0B98" w:rsidP="006259D1">
            <w:pPr>
              <w:autoSpaceDE w:val="0"/>
              <w:autoSpaceDN w:val="0"/>
              <w:adjustRightInd w:val="0"/>
              <w:ind w:rightChars="53" w:right="127"/>
              <w:rPr>
                <w:rFonts w:ascii="ＭＳ 明朝" w:hAnsi="Times New Roman"/>
                <w:noProof/>
                <w:szCs w:val="24"/>
              </w:rPr>
            </w:pPr>
          </w:p>
          <w:p w:rsidR="007C0B98" w:rsidRPr="003123DF" w:rsidRDefault="007C0B98" w:rsidP="006259D1">
            <w:pPr>
              <w:autoSpaceDE w:val="0"/>
              <w:autoSpaceDN w:val="0"/>
              <w:adjustRightInd w:val="0"/>
              <w:ind w:leftChars="100" w:left="480" w:rightChars="53" w:right="127" w:hangingChars="100" w:hanging="240"/>
              <w:rPr>
                <w:rFonts w:ascii="ＭＳ 明朝" w:hAnsi="Times New Roman"/>
                <w:noProof/>
                <w:szCs w:val="24"/>
              </w:rPr>
            </w:pPr>
            <w:r w:rsidRPr="003123DF">
              <w:rPr>
                <w:rFonts w:ascii="ＭＳ 明朝" w:hAnsi="Times New Roman" w:hint="eastAsia"/>
                <w:noProof/>
                <w:szCs w:val="24"/>
              </w:rPr>
              <w:t>○歳出では、厳しい財政環境の中、引き続き行財政改革に真摯に取り組みつつ、「元気とやま」の創造に向け、</w:t>
            </w:r>
          </w:p>
          <w:p w:rsidR="007C0B98" w:rsidRPr="003123DF" w:rsidRDefault="007C0B98" w:rsidP="006259D1">
            <w:pPr>
              <w:autoSpaceDE w:val="0"/>
              <w:autoSpaceDN w:val="0"/>
              <w:adjustRightInd w:val="0"/>
              <w:spacing w:beforeLines="50" w:before="171"/>
              <w:ind w:leftChars="200" w:left="480" w:rightChars="53" w:right="127"/>
              <w:rPr>
                <w:rFonts w:ascii="ＭＳ 明朝" w:hAnsi="Times New Roman"/>
                <w:noProof/>
                <w:szCs w:val="24"/>
              </w:rPr>
            </w:pPr>
            <w:r w:rsidRPr="003123DF">
              <w:rPr>
                <w:rFonts w:ascii="ＭＳ 明朝" w:hAnsi="Times New Roman" w:hint="eastAsia"/>
                <w:noProof/>
                <w:szCs w:val="24"/>
              </w:rPr>
              <w:t>北陸新幹線の開業</w:t>
            </w:r>
            <w:r w:rsidR="00E8534C" w:rsidRPr="003123DF">
              <w:rPr>
                <w:rFonts w:ascii="ＭＳ 明朝" w:hAnsi="Times New Roman" w:hint="eastAsia"/>
                <w:noProof/>
                <w:szCs w:val="24"/>
              </w:rPr>
              <w:t>効果を</w:t>
            </w:r>
            <w:r w:rsidRPr="003123DF">
              <w:rPr>
                <w:rFonts w:ascii="ＭＳ 明朝" w:hAnsi="Times New Roman" w:hint="eastAsia"/>
                <w:noProof/>
                <w:szCs w:val="24"/>
              </w:rPr>
              <w:t>とやまの未来創生</w:t>
            </w:r>
            <w:r w:rsidR="00E8534C" w:rsidRPr="003123DF">
              <w:rPr>
                <w:rFonts w:ascii="ＭＳ 明朝" w:hAnsi="Times New Roman" w:hint="eastAsia"/>
                <w:noProof/>
                <w:szCs w:val="24"/>
              </w:rPr>
              <w:t>につなげていく</w:t>
            </w:r>
            <w:r w:rsidRPr="003123DF">
              <w:rPr>
                <w:rFonts w:ascii="ＭＳ 明朝" w:hAnsi="Times New Roman" w:hint="eastAsia"/>
                <w:noProof/>
                <w:szCs w:val="24"/>
              </w:rPr>
              <w:t>ため、若者や女性がいきいきと働き暮らせる魅力ある地域づくりや定住・半定住の環境づくり、観光の振興、地域の拠点と周辺との交通ネットワーク整備</w:t>
            </w:r>
            <w:r w:rsidR="00E8534C" w:rsidRPr="003123DF">
              <w:rPr>
                <w:rFonts w:ascii="ＭＳ 明朝" w:hAnsi="Times New Roman" w:hint="eastAsia"/>
                <w:noProof/>
                <w:szCs w:val="24"/>
              </w:rPr>
              <w:t>に取り組むとともに</w:t>
            </w:r>
            <w:r w:rsidRPr="003123DF">
              <w:rPr>
                <w:rFonts w:ascii="ＭＳ 明朝" w:hAnsi="Times New Roman" w:hint="eastAsia"/>
                <w:noProof/>
                <w:szCs w:val="24"/>
              </w:rPr>
              <w:t>、健康でともに支えあう社会の形成、地域を担う人づくり、子育て支援・少子化対策の推進</w:t>
            </w:r>
            <w:r w:rsidR="006F03EA" w:rsidRPr="003123DF">
              <w:rPr>
                <w:rFonts w:ascii="ＭＳ 明朝" w:hAnsi="Times New Roman" w:hint="eastAsia"/>
                <w:noProof/>
                <w:szCs w:val="24"/>
              </w:rPr>
              <w:t>等</w:t>
            </w:r>
            <w:r w:rsidRPr="003123DF">
              <w:rPr>
                <w:rFonts w:ascii="ＭＳ 明朝" w:hAnsi="Times New Roman" w:hint="eastAsia"/>
                <w:noProof/>
                <w:szCs w:val="24"/>
              </w:rPr>
              <w:t>に取り組んだ。</w:t>
            </w:r>
          </w:p>
          <w:p w:rsidR="007C0B98" w:rsidRPr="003123DF" w:rsidRDefault="007C0B98" w:rsidP="006259D1">
            <w:pPr>
              <w:autoSpaceDE w:val="0"/>
              <w:autoSpaceDN w:val="0"/>
              <w:adjustRightInd w:val="0"/>
              <w:spacing w:beforeLines="50" w:before="171"/>
              <w:ind w:leftChars="200" w:left="480" w:rightChars="53" w:right="127"/>
              <w:rPr>
                <w:rFonts w:ascii="ＭＳ 明朝" w:hAnsi="Times New Roman"/>
                <w:noProof/>
                <w:szCs w:val="24"/>
              </w:rPr>
            </w:pPr>
            <w:r w:rsidRPr="003123DF">
              <w:rPr>
                <w:rFonts w:ascii="ＭＳ 明朝" w:hAnsi="Times New Roman" w:hint="eastAsia"/>
                <w:noProof/>
                <w:szCs w:val="24"/>
              </w:rPr>
              <w:t>また、ものづくり産業・伝統工芸品産業の振興やものづくり人材の確保・育成、農林水産業の振興や６次産業化の推進など本県産業の成長につながる施策や「新・元気とやま創造計画」を着実に推進するため、５つの重点戦略や重要政策「人づくり」に位置づける事業にも積極的に取り組んだ。</w:t>
            </w:r>
          </w:p>
          <w:p w:rsidR="007C0B98" w:rsidRPr="003123DF" w:rsidRDefault="007C0B98" w:rsidP="006259D1">
            <w:pPr>
              <w:autoSpaceDE w:val="0"/>
              <w:autoSpaceDN w:val="0"/>
              <w:adjustRightInd w:val="0"/>
              <w:spacing w:beforeLines="50" w:before="171"/>
              <w:ind w:leftChars="200" w:left="480" w:rightChars="53" w:right="127"/>
              <w:rPr>
                <w:rFonts w:ascii="ＭＳ 明朝" w:hAnsi="Times New Roman"/>
                <w:noProof/>
                <w:szCs w:val="24"/>
              </w:rPr>
            </w:pPr>
            <w:r w:rsidRPr="003123DF">
              <w:rPr>
                <w:rFonts w:ascii="ＭＳ 明朝" w:hAnsi="Times New Roman" w:hint="eastAsia"/>
                <w:noProof/>
                <w:szCs w:val="24"/>
              </w:rPr>
              <w:t>一方、</w:t>
            </w:r>
            <w:r w:rsidR="00E8534C" w:rsidRPr="003123DF">
              <w:rPr>
                <w:rFonts w:ascii="ＭＳ 明朝" w:hAnsi="Times New Roman" w:hint="eastAsia"/>
                <w:noProof/>
                <w:szCs w:val="24"/>
              </w:rPr>
              <w:t>鉄道資産取得等のための</w:t>
            </w:r>
            <w:r w:rsidRPr="003123DF">
              <w:rPr>
                <w:rFonts w:ascii="ＭＳ 明朝" w:hAnsi="Times New Roman" w:hint="eastAsia"/>
                <w:noProof/>
                <w:szCs w:val="24"/>
              </w:rPr>
              <w:t>あいの風とやま鉄道株式会社への補助金や中小企業向けの貸付けが減少したことなどにより、歳出全体では６年連続の減少となった。</w:t>
            </w:r>
          </w:p>
          <w:p w:rsidR="007C0B98" w:rsidRPr="003123DF" w:rsidRDefault="007C0B98" w:rsidP="006259D1">
            <w:pPr>
              <w:autoSpaceDE w:val="0"/>
              <w:autoSpaceDN w:val="0"/>
              <w:adjustRightInd w:val="0"/>
              <w:ind w:rightChars="53" w:right="127"/>
              <w:rPr>
                <w:rFonts w:ascii="ＭＳ 明朝" w:hAnsi="Times New Roman"/>
                <w:noProof/>
                <w:szCs w:val="24"/>
              </w:rPr>
            </w:pPr>
          </w:p>
          <w:p w:rsidR="00A17747" w:rsidRPr="003123DF" w:rsidRDefault="007C0B98" w:rsidP="00E8534C">
            <w:pPr>
              <w:tabs>
                <w:tab w:val="left" w:pos="9214"/>
              </w:tabs>
              <w:ind w:leftChars="100" w:left="480" w:rightChars="53" w:right="127" w:hangingChars="100" w:hanging="240"/>
            </w:pPr>
            <w:r w:rsidRPr="003123DF">
              <w:rPr>
                <w:rFonts w:ascii="ＭＳ 明朝" w:hAnsi="Times New Roman" w:hint="eastAsia"/>
                <w:noProof/>
                <w:szCs w:val="24"/>
              </w:rPr>
              <w:t>○</w:t>
            </w:r>
            <w:r w:rsidR="003B35AE" w:rsidRPr="003123DF">
              <w:rPr>
                <w:rFonts w:ascii="ＭＳ 明朝" w:hAnsi="Times New Roman" w:hint="eastAsia"/>
                <w:noProof/>
                <w:szCs w:val="24"/>
              </w:rPr>
              <w:t>実質収支は、</w:t>
            </w:r>
            <w:r w:rsidR="004873AB" w:rsidRPr="003123DF">
              <w:rPr>
                <w:rFonts w:ascii="ＭＳ 明朝" w:hAnsi="Times New Roman" w:hint="eastAsia"/>
                <w:noProof/>
                <w:szCs w:val="24"/>
              </w:rPr>
              <w:t>平成17年度以降で最大となる</w:t>
            </w:r>
            <w:r w:rsidR="003B35AE" w:rsidRPr="003123DF">
              <w:rPr>
                <w:rFonts w:ascii="ＭＳ 明朝" w:hAnsi="Times New Roman" w:hint="eastAsia"/>
                <w:noProof/>
                <w:szCs w:val="24"/>
              </w:rPr>
              <w:t>７億21百万円</w:t>
            </w:r>
            <w:r w:rsidR="004873AB" w:rsidRPr="003123DF">
              <w:rPr>
                <w:rFonts w:ascii="ＭＳ 明朝" w:hAnsi="Times New Roman" w:hint="eastAsia"/>
                <w:noProof/>
                <w:szCs w:val="24"/>
              </w:rPr>
              <w:t>となり</w:t>
            </w:r>
            <w:r w:rsidR="003B35AE" w:rsidRPr="003123DF">
              <w:rPr>
                <w:rFonts w:ascii="ＭＳ 明朝" w:hAnsi="Times New Roman" w:hint="eastAsia"/>
                <w:noProof/>
                <w:szCs w:val="24"/>
              </w:rPr>
              <w:t>、前年度より61百万円増加した。</w:t>
            </w:r>
          </w:p>
        </w:tc>
      </w:tr>
    </w:tbl>
    <w:p w:rsidR="00A17747" w:rsidRPr="003123DF" w:rsidRDefault="00A17747" w:rsidP="00BE63C7">
      <w:pPr>
        <w:tabs>
          <w:tab w:val="left" w:pos="7560"/>
        </w:tabs>
        <w:autoSpaceDE w:val="0"/>
        <w:autoSpaceDN w:val="0"/>
        <w:adjustRightInd w:val="0"/>
        <w:ind w:right="-28"/>
        <w:rPr>
          <w:rFonts w:ascii="ＭＳ 明朝" w:hAnsi="Times New Roman"/>
          <w:b/>
        </w:rPr>
      </w:pPr>
    </w:p>
    <w:p w:rsidR="00A17747" w:rsidRPr="003123DF" w:rsidRDefault="00A17747">
      <w:pPr>
        <w:widowControl/>
        <w:jc w:val="left"/>
        <w:rPr>
          <w:rFonts w:ascii="ＭＳ 明朝" w:hAnsi="Times New Roman"/>
          <w:b/>
        </w:rPr>
      </w:pPr>
    </w:p>
    <w:p w:rsidR="00BE63C7" w:rsidRPr="003123DF" w:rsidRDefault="00BE63C7" w:rsidP="00BE63C7">
      <w:pPr>
        <w:tabs>
          <w:tab w:val="left" w:pos="7560"/>
        </w:tabs>
        <w:autoSpaceDE w:val="0"/>
        <w:autoSpaceDN w:val="0"/>
        <w:adjustRightInd w:val="0"/>
        <w:ind w:right="-28"/>
        <w:rPr>
          <w:rFonts w:ascii="ＭＳ 明朝" w:hAnsi="Times New Roman"/>
          <w:b/>
          <w:sz w:val="21"/>
        </w:rPr>
      </w:pPr>
      <w:r w:rsidRPr="003123DF">
        <w:rPr>
          <w:rFonts w:ascii="ＭＳ 明朝" w:hAnsi="Times New Roman" w:hint="eastAsia"/>
          <w:b/>
        </w:rPr>
        <w:t>（２）歳入の状況</w:t>
      </w:r>
    </w:p>
    <w:p w:rsidR="00BE63C7" w:rsidRPr="003123DF" w:rsidRDefault="00A5503B" w:rsidP="00BE63C7">
      <w:pPr>
        <w:tabs>
          <w:tab w:val="left" w:pos="7560"/>
        </w:tabs>
        <w:autoSpaceDE w:val="0"/>
        <w:autoSpaceDN w:val="0"/>
        <w:adjustRightInd w:val="0"/>
        <w:rPr>
          <w:rFonts w:ascii="ＭＳ 明朝" w:hAnsi="Times New Roman"/>
          <w:sz w:val="21"/>
        </w:rPr>
      </w:pPr>
      <w:r w:rsidRPr="003123DF">
        <w:rPr>
          <w:noProof/>
        </w:rPr>
        <w:drawing>
          <wp:inline distT="0" distB="0" distL="0" distR="0">
            <wp:extent cx="6192520" cy="334070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340702"/>
                    </a:xfrm>
                    <a:prstGeom prst="rect">
                      <a:avLst/>
                    </a:prstGeom>
                    <a:noFill/>
                    <a:ln>
                      <a:noFill/>
                    </a:ln>
                  </pic:spPr>
                </pic:pic>
              </a:graphicData>
            </a:graphic>
          </wp:inline>
        </w:drawing>
      </w:r>
    </w:p>
    <w:p w:rsidR="00BE63C7" w:rsidRPr="003123DF" w:rsidRDefault="00BE63C7" w:rsidP="00BE63C7">
      <w:pPr>
        <w:autoSpaceDE w:val="0"/>
        <w:autoSpaceDN w:val="0"/>
        <w:adjustRightInd w:val="0"/>
        <w:spacing w:line="240" w:lineRule="exact"/>
        <w:ind w:left="720" w:hanging="720"/>
        <w:rPr>
          <w:rFonts w:ascii="ＭＳ 明朝" w:hAnsi="Times New Roman"/>
        </w:rPr>
      </w:pPr>
    </w:p>
    <w:p w:rsidR="00BE63C7" w:rsidRPr="003123DF" w:rsidRDefault="00BE63C7" w:rsidP="00322C27">
      <w:pPr>
        <w:autoSpaceDE w:val="0"/>
        <w:autoSpaceDN w:val="0"/>
        <w:adjustRightInd w:val="0"/>
        <w:outlineLvl w:val="0"/>
        <w:rPr>
          <w:rFonts w:ascii="ＭＳ 明朝" w:hAnsi="Times New Roman"/>
          <w:b/>
        </w:rPr>
      </w:pPr>
    </w:p>
    <w:p w:rsidR="00D60336" w:rsidRPr="003123DF" w:rsidRDefault="00D60336" w:rsidP="00BE63C7">
      <w:pPr>
        <w:autoSpaceDE w:val="0"/>
        <w:autoSpaceDN w:val="0"/>
        <w:adjustRightInd w:val="0"/>
        <w:spacing w:line="240" w:lineRule="exact"/>
        <w:rPr>
          <w:rFonts w:ascii="ＭＳ 明朝" w:hAnsi="Times New Roman"/>
          <w:b/>
        </w:rPr>
      </w:pPr>
    </w:p>
    <w:p w:rsidR="00611123" w:rsidRPr="003123DF" w:rsidRDefault="00872742" w:rsidP="00BE63C7">
      <w:pPr>
        <w:autoSpaceDE w:val="0"/>
        <w:autoSpaceDN w:val="0"/>
        <w:adjustRightInd w:val="0"/>
        <w:spacing w:line="240" w:lineRule="exact"/>
        <w:rPr>
          <w:rFonts w:ascii="ＭＳ 明朝" w:hAnsi="Times New Roman"/>
          <w:b/>
        </w:rPr>
      </w:pPr>
      <w:r>
        <w:rPr>
          <w:rFonts w:ascii="ＭＳ 明朝" w:hAnsi="Times New Roman"/>
          <w:b/>
          <w:noProof/>
        </w:rPr>
        <w:pict>
          <v:shapetype id="_x0000_t202" coordsize="21600,21600" o:spt="202" path="m,l,21600r21600,l21600,xe">
            <v:stroke joinstyle="miter"/>
            <v:path gradientshapeok="t" o:connecttype="rect"/>
          </v:shapetype>
          <v:shape id="_x0000_s1657" type="#_x0000_t202" style="position:absolute;left:0;text-align:left;margin-left:125.35pt;margin-top:2.85pt;width:228.8pt;height:19.9pt;z-index:251656192" stroked="f">
            <v:textbox style="mso-next-textbox:#_x0000_s1657" inset="5.85pt,.7pt,5.85pt,.7pt">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v:shape>
        </w:pict>
      </w:r>
    </w:p>
    <w:p w:rsidR="00611123" w:rsidRPr="003123DF" w:rsidRDefault="00611123" w:rsidP="00BE63C7">
      <w:pPr>
        <w:autoSpaceDE w:val="0"/>
        <w:autoSpaceDN w:val="0"/>
        <w:adjustRightInd w:val="0"/>
        <w:spacing w:line="240" w:lineRule="exact"/>
        <w:rPr>
          <w:rFonts w:ascii="ＭＳ 明朝" w:hAnsi="Times New Roman"/>
          <w:b/>
        </w:rPr>
      </w:pPr>
    </w:p>
    <w:p w:rsidR="00611123" w:rsidRPr="003123DF" w:rsidRDefault="00611123" w:rsidP="00BE63C7">
      <w:pPr>
        <w:autoSpaceDE w:val="0"/>
        <w:autoSpaceDN w:val="0"/>
        <w:adjustRightInd w:val="0"/>
        <w:spacing w:line="240" w:lineRule="exact"/>
        <w:rPr>
          <w:rFonts w:ascii="ＭＳ 明朝" w:hAnsi="Times New Roman"/>
          <w:b/>
        </w:rPr>
      </w:pPr>
    </w:p>
    <w:p w:rsidR="00611123" w:rsidRPr="003123DF" w:rsidRDefault="00611123" w:rsidP="00BE63C7">
      <w:pPr>
        <w:autoSpaceDE w:val="0"/>
        <w:autoSpaceDN w:val="0"/>
        <w:adjustRightInd w:val="0"/>
        <w:spacing w:line="240" w:lineRule="exact"/>
        <w:rPr>
          <w:rFonts w:ascii="ＭＳ 明朝" w:hAnsi="Times New Roman"/>
          <w:b/>
        </w:rPr>
      </w:pPr>
    </w:p>
    <w:p w:rsidR="00707622" w:rsidRPr="003123DF" w:rsidRDefault="00096A02" w:rsidP="00707622">
      <w:pPr>
        <w:autoSpaceDE w:val="0"/>
        <w:autoSpaceDN w:val="0"/>
        <w:adjustRightInd w:val="0"/>
        <w:spacing w:after="120"/>
        <w:ind w:leftChars="-186" w:left="-444" w:rightChars="-445" w:right="-1068" w:hanging="2"/>
        <w:rPr>
          <w:rFonts w:ascii="ＭＳ 明朝" w:hAnsi="Times New Roman"/>
        </w:rPr>
      </w:pPr>
      <w:r w:rsidRPr="003123DF">
        <w:rPr>
          <w:noProof/>
        </w:rPr>
        <w:drawing>
          <wp:inline distT="0" distB="0" distL="0" distR="0">
            <wp:extent cx="3133725" cy="32060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319" cy="3208752"/>
                    </a:xfrm>
                    <a:prstGeom prst="rect">
                      <a:avLst/>
                    </a:prstGeom>
                    <a:noFill/>
                    <a:ln>
                      <a:noFill/>
                    </a:ln>
                  </pic:spPr>
                </pic:pic>
              </a:graphicData>
            </a:graphic>
          </wp:inline>
        </w:drawing>
      </w:r>
      <w:r w:rsidRPr="003123DF">
        <w:rPr>
          <w:noProof/>
        </w:rPr>
        <w:drawing>
          <wp:inline distT="0" distB="0" distL="0" distR="0">
            <wp:extent cx="3905250" cy="336379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3649" cy="3371030"/>
                    </a:xfrm>
                    <a:prstGeom prst="rect">
                      <a:avLst/>
                    </a:prstGeom>
                    <a:noFill/>
                    <a:ln>
                      <a:noFill/>
                    </a:ln>
                  </pic:spPr>
                </pic:pic>
              </a:graphicData>
            </a:graphic>
          </wp:inline>
        </w:drawing>
      </w:r>
    </w:p>
    <w:p w:rsidR="00611123" w:rsidRPr="003123DF" w:rsidRDefault="00611123" w:rsidP="00BE63C7">
      <w:pPr>
        <w:autoSpaceDE w:val="0"/>
        <w:autoSpaceDN w:val="0"/>
        <w:adjustRightInd w:val="0"/>
        <w:spacing w:line="240" w:lineRule="exact"/>
        <w:rPr>
          <w:rFonts w:ascii="ＭＳ 明朝" w:hAnsi="Times New Roman"/>
          <w:b/>
        </w:rPr>
      </w:pPr>
    </w:p>
    <w:p w:rsidR="00611123" w:rsidRPr="003123DF" w:rsidRDefault="00611123" w:rsidP="00BE63C7">
      <w:pPr>
        <w:autoSpaceDE w:val="0"/>
        <w:autoSpaceDN w:val="0"/>
        <w:adjustRightInd w:val="0"/>
        <w:spacing w:line="240" w:lineRule="exact"/>
        <w:rPr>
          <w:rFonts w:ascii="ＭＳ 明朝" w:hAnsi="Times New Roman"/>
          <w:b/>
        </w:rPr>
      </w:pPr>
    </w:p>
    <w:p w:rsidR="00611123" w:rsidRPr="003123DF" w:rsidRDefault="00611123" w:rsidP="00BE63C7">
      <w:pPr>
        <w:autoSpaceDE w:val="0"/>
        <w:autoSpaceDN w:val="0"/>
        <w:adjustRightInd w:val="0"/>
        <w:spacing w:line="240" w:lineRule="exact"/>
        <w:rPr>
          <w:rFonts w:ascii="ＭＳ 明朝" w:hAnsi="Times New Roman"/>
          <w:b/>
        </w:rPr>
      </w:pPr>
    </w:p>
    <w:p w:rsidR="00BE63C7" w:rsidRPr="003123DF" w:rsidRDefault="00BE63C7" w:rsidP="003E1B2B">
      <w:pPr>
        <w:autoSpaceDE w:val="0"/>
        <w:autoSpaceDN w:val="0"/>
        <w:adjustRightInd w:val="0"/>
        <w:spacing w:line="280" w:lineRule="exact"/>
        <w:rPr>
          <w:rFonts w:ascii="ＭＳ 明朝" w:hAnsi="Times New Roman"/>
          <w:b/>
        </w:rPr>
      </w:pPr>
      <w:r w:rsidRPr="003123DF">
        <w:rPr>
          <w:rFonts w:ascii="ＭＳ 明朝" w:hAnsi="Times New Roman" w:hint="eastAsia"/>
          <w:b/>
        </w:rPr>
        <w:lastRenderedPageBreak/>
        <w:t>＜主な款別決算の特徴＞</w:t>
      </w:r>
    </w:p>
    <w:p w:rsidR="0051636D" w:rsidRPr="003123DF" w:rsidRDefault="0051636D" w:rsidP="0051636D">
      <w:pPr>
        <w:autoSpaceDE w:val="0"/>
        <w:autoSpaceDN w:val="0"/>
        <w:adjustRightInd w:val="0"/>
        <w:rPr>
          <w:rFonts w:ascii="ＭＳ 明朝" w:hAnsi="Times New Roman"/>
          <w:b/>
        </w:rPr>
      </w:pPr>
    </w:p>
    <w:p w:rsidR="006A1FCD" w:rsidRPr="003123DF" w:rsidRDefault="00F66965" w:rsidP="00ED7493">
      <w:pPr>
        <w:autoSpaceDE w:val="0"/>
        <w:autoSpaceDN w:val="0"/>
        <w:adjustRightInd w:val="0"/>
        <w:ind w:firstLineChars="100" w:firstLine="241"/>
        <w:rPr>
          <w:rFonts w:ascii="ＭＳ 明朝" w:hAnsi="Times New Roman"/>
          <w:b/>
        </w:rPr>
      </w:pPr>
      <w:r w:rsidRPr="003123DF">
        <w:rPr>
          <w:rFonts w:ascii="ＭＳ 明朝" w:hAnsi="Times New Roman" w:hint="eastAsia"/>
          <w:b/>
        </w:rPr>
        <w:t>ア</w:t>
      </w:r>
      <w:r w:rsidR="002B2315" w:rsidRPr="003123DF">
        <w:rPr>
          <w:rFonts w:ascii="ＭＳ 明朝" w:hAnsi="Times New Roman" w:hint="eastAsia"/>
          <w:b/>
        </w:rPr>
        <w:t xml:space="preserve">　</w:t>
      </w:r>
      <w:r w:rsidR="006A1FCD" w:rsidRPr="003123DF">
        <w:rPr>
          <w:rFonts w:ascii="ＭＳ 明朝" w:hAnsi="Times New Roman" w:hint="eastAsia"/>
          <w:b/>
        </w:rPr>
        <w:t>県　　　税</w:t>
      </w:r>
    </w:p>
    <w:p w:rsidR="00C6307D" w:rsidRPr="003123DF" w:rsidRDefault="00C6307D" w:rsidP="00C6307D">
      <w:pPr>
        <w:autoSpaceDE w:val="0"/>
        <w:autoSpaceDN w:val="0"/>
        <w:adjustRightInd w:val="0"/>
        <w:ind w:firstLineChars="300" w:firstLine="720"/>
        <w:rPr>
          <w:rFonts w:ascii="ＭＳ 明朝" w:hAnsi="Times New Roman"/>
        </w:rPr>
      </w:pPr>
      <w:r w:rsidRPr="003123DF">
        <w:rPr>
          <w:rFonts w:ascii="ＭＳ 明朝" w:hAnsi="Times New Roman" w:hint="eastAsia"/>
        </w:rPr>
        <w:t>県税の決算額は、1,397億80百万円で、前年度(1,233億79百万円)と比べると、</w:t>
      </w:r>
    </w:p>
    <w:p w:rsidR="0051636D" w:rsidRPr="003123DF" w:rsidRDefault="00C6307D" w:rsidP="00C6307D">
      <w:pPr>
        <w:autoSpaceDE w:val="0"/>
        <w:autoSpaceDN w:val="0"/>
        <w:adjustRightInd w:val="0"/>
        <w:ind w:leftChars="200" w:left="480"/>
        <w:rPr>
          <w:rFonts w:ascii="ＭＳ 明朝" w:hAnsi="Times New Roman"/>
          <w:b/>
        </w:rPr>
      </w:pPr>
      <w:r w:rsidRPr="003123DF">
        <w:rPr>
          <w:rFonts w:ascii="ＭＳ 明朝" w:hAnsi="Times New Roman" w:hint="eastAsia"/>
        </w:rPr>
        <w:t>164億 1百万円、13.3％の増加となっています。これは、企業収益の向上や地方法人特別税</w:t>
      </w:r>
      <w:r w:rsidR="004873AB" w:rsidRPr="003123DF">
        <w:rPr>
          <w:rFonts w:ascii="ＭＳ 明朝" w:hAnsi="Times New Roman" w:hint="eastAsia"/>
        </w:rPr>
        <w:t>（国税）</w:t>
      </w:r>
      <w:r w:rsidRPr="003123DF">
        <w:rPr>
          <w:rFonts w:ascii="ＭＳ 明朝" w:hAnsi="Times New Roman" w:hint="eastAsia"/>
        </w:rPr>
        <w:t>からの一部復元により法人事業税が増加したことや、税率の引上げ等により地方消費税が増加したことなどによるものです。</w:t>
      </w:r>
    </w:p>
    <w:p w:rsidR="00C6307D" w:rsidRPr="003123DF" w:rsidRDefault="00C6307D" w:rsidP="00C6307D">
      <w:pPr>
        <w:autoSpaceDE w:val="0"/>
        <w:autoSpaceDN w:val="0"/>
        <w:adjustRightInd w:val="0"/>
        <w:ind w:firstLineChars="200" w:firstLine="480"/>
        <w:rPr>
          <w:rFonts w:ascii="ＭＳ 明朝" w:hAnsi="Times New Roman"/>
        </w:rPr>
      </w:pPr>
    </w:p>
    <w:p w:rsidR="00C6307D" w:rsidRPr="003123DF" w:rsidRDefault="00C6307D" w:rsidP="00C6307D">
      <w:pPr>
        <w:autoSpaceDE w:val="0"/>
        <w:autoSpaceDN w:val="0"/>
        <w:adjustRightInd w:val="0"/>
        <w:ind w:firstLineChars="100" w:firstLine="241"/>
        <w:rPr>
          <w:rFonts w:ascii="ＭＳ 明朝" w:hAnsi="Times New Roman"/>
          <w:b/>
        </w:rPr>
      </w:pPr>
      <w:r w:rsidRPr="003123DF">
        <w:rPr>
          <w:rFonts w:ascii="ＭＳ 明朝" w:hAnsi="Times New Roman" w:hint="eastAsia"/>
          <w:b/>
        </w:rPr>
        <w:t>イ　地方消費税清算金</w:t>
      </w:r>
    </w:p>
    <w:p w:rsidR="00C6307D" w:rsidRPr="003123DF" w:rsidRDefault="00C6307D" w:rsidP="00C6307D">
      <w:pPr>
        <w:autoSpaceDE w:val="0"/>
        <w:autoSpaceDN w:val="0"/>
        <w:adjustRightInd w:val="0"/>
        <w:ind w:leftChars="200" w:left="480" w:firstLineChars="100" w:firstLine="240"/>
        <w:rPr>
          <w:rFonts w:ascii="ＭＳ 明朝" w:hAnsi="Times New Roman"/>
        </w:rPr>
      </w:pPr>
      <w:r w:rsidRPr="003123DF">
        <w:rPr>
          <w:rFonts w:ascii="ＭＳ 明朝" w:hAnsi="Times New Roman" w:hint="eastAsia"/>
        </w:rPr>
        <w:t>地方消費税清算金の決算額は、</w:t>
      </w:r>
      <w:r w:rsidRPr="003123DF">
        <w:rPr>
          <w:rFonts w:ascii="ＭＳ 明朝" w:hAnsi="Times New Roman" w:hint="eastAsia"/>
          <w:szCs w:val="24"/>
        </w:rPr>
        <w:t>424億 2</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248億30百万円</w:t>
      </w:r>
      <w:r w:rsidRPr="003123DF">
        <w:rPr>
          <w:rFonts w:ascii="ＭＳ 明朝" w:hAnsi="Times New Roman" w:hint="eastAsia"/>
          <w:szCs w:val="24"/>
        </w:rPr>
        <w:t>）</w:t>
      </w:r>
      <w:r w:rsidRPr="003123DF">
        <w:rPr>
          <w:rFonts w:ascii="ＭＳ 明朝" w:hAnsi="Times New Roman" w:hint="eastAsia"/>
        </w:rPr>
        <w:t>と比べると、</w:t>
      </w:r>
      <w:r w:rsidRPr="003123DF">
        <w:rPr>
          <w:rFonts w:ascii="ＭＳ 明朝" w:hAnsi="Times New Roman"/>
          <w:szCs w:val="24"/>
        </w:rPr>
        <w:t>175</w:t>
      </w:r>
      <w:r w:rsidRPr="003123DF">
        <w:rPr>
          <w:rFonts w:ascii="ＭＳ 明朝" w:hAnsi="Times New Roman" w:hint="eastAsia"/>
          <w:szCs w:val="24"/>
        </w:rPr>
        <w:t>億</w:t>
      </w:r>
      <w:r w:rsidRPr="003123DF">
        <w:rPr>
          <w:rFonts w:ascii="ＭＳ 明朝" w:hAnsi="Times New Roman"/>
          <w:szCs w:val="24"/>
        </w:rPr>
        <w:t>72</w:t>
      </w:r>
      <w:r w:rsidRPr="003123DF">
        <w:rPr>
          <w:rFonts w:ascii="ＭＳ 明朝" w:hAnsi="Times New Roman" w:hint="eastAsia"/>
          <w:szCs w:val="24"/>
        </w:rPr>
        <w:t>百万円、</w:t>
      </w:r>
      <w:r w:rsidRPr="003123DF">
        <w:rPr>
          <w:rFonts w:ascii="ＭＳ 明朝" w:hAnsi="Times New Roman"/>
          <w:szCs w:val="24"/>
        </w:rPr>
        <w:t>70</w:t>
      </w:r>
      <w:r w:rsidRPr="003123DF">
        <w:rPr>
          <w:rFonts w:ascii="ＭＳ 明朝" w:hAnsi="Times New Roman" w:hint="eastAsia"/>
          <w:szCs w:val="24"/>
        </w:rPr>
        <w:t>.</w:t>
      </w:r>
      <w:r w:rsidRPr="003123DF">
        <w:rPr>
          <w:rFonts w:ascii="ＭＳ 明朝" w:hAnsi="Times New Roman"/>
          <w:szCs w:val="24"/>
        </w:rPr>
        <w:t>8</w:t>
      </w:r>
      <w:r w:rsidRPr="003123DF">
        <w:rPr>
          <w:rFonts w:ascii="ＭＳ 明朝" w:hAnsi="Times New Roman" w:hint="eastAsia"/>
          <w:szCs w:val="24"/>
        </w:rPr>
        <w:t>％の増加</w:t>
      </w:r>
      <w:r w:rsidRPr="003123DF">
        <w:rPr>
          <w:rFonts w:ascii="ＭＳ 明朝" w:hAnsi="Times New Roman" w:hint="eastAsia"/>
        </w:rPr>
        <w:t>となっています。</w:t>
      </w:r>
    </w:p>
    <w:p w:rsidR="00C6307D" w:rsidRPr="003123DF" w:rsidRDefault="00C6307D" w:rsidP="00F66965">
      <w:pPr>
        <w:autoSpaceDE w:val="0"/>
        <w:autoSpaceDN w:val="0"/>
        <w:adjustRightInd w:val="0"/>
        <w:ind w:firstLineChars="100" w:firstLine="241"/>
        <w:rPr>
          <w:rFonts w:ascii="ＭＳ 明朝" w:hAnsi="Times New Roman"/>
          <w:b/>
        </w:rPr>
      </w:pPr>
    </w:p>
    <w:p w:rsidR="00F66965" w:rsidRPr="003123DF" w:rsidRDefault="00C6307D" w:rsidP="00F66965">
      <w:pPr>
        <w:autoSpaceDE w:val="0"/>
        <w:autoSpaceDN w:val="0"/>
        <w:adjustRightInd w:val="0"/>
        <w:ind w:firstLineChars="100" w:firstLine="241"/>
        <w:rPr>
          <w:rFonts w:ascii="ＭＳ 明朝" w:hAnsi="Times New Roman"/>
          <w:b/>
        </w:rPr>
      </w:pPr>
      <w:r w:rsidRPr="003123DF">
        <w:rPr>
          <w:rFonts w:ascii="ＭＳ 明朝" w:hAnsi="Times New Roman" w:hint="eastAsia"/>
          <w:b/>
        </w:rPr>
        <w:t>ウ</w:t>
      </w:r>
      <w:r w:rsidR="00F66965" w:rsidRPr="003123DF">
        <w:rPr>
          <w:rFonts w:ascii="ＭＳ 明朝" w:hAnsi="Times New Roman" w:hint="eastAsia"/>
          <w:b/>
        </w:rPr>
        <w:t xml:space="preserve">　地方譲与税</w:t>
      </w:r>
    </w:p>
    <w:p w:rsidR="00C6307D" w:rsidRPr="003123DF" w:rsidRDefault="00C6307D" w:rsidP="00C6307D">
      <w:pPr>
        <w:autoSpaceDE w:val="0"/>
        <w:adjustRightInd w:val="0"/>
        <w:ind w:firstLineChars="300" w:firstLine="720"/>
        <w:rPr>
          <w:rFonts w:ascii="ＭＳ 明朝" w:hAnsi="Times New Roman"/>
        </w:rPr>
      </w:pPr>
      <w:r w:rsidRPr="003123DF">
        <w:rPr>
          <w:rFonts w:ascii="ＭＳ 明朝" w:hAnsi="Times New Roman" w:hint="eastAsia"/>
        </w:rPr>
        <w:t>地方譲与税の決算額は、</w:t>
      </w:r>
      <w:r w:rsidRPr="003123DF">
        <w:rPr>
          <w:rFonts w:ascii="ＭＳ 明朝" w:hAnsi="Times New Roman" w:hint="eastAsia"/>
          <w:szCs w:val="24"/>
        </w:rPr>
        <w:t>209億67</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228億29百万円</w:t>
      </w:r>
      <w:r w:rsidRPr="003123DF">
        <w:rPr>
          <w:rFonts w:ascii="ＭＳ 明朝" w:hAnsi="Times New Roman" w:hint="eastAsia"/>
          <w:szCs w:val="24"/>
        </w:rPr>
        <w:t>）</w:t>
      </w:r>
      <w:r w:rsidRPr="003123DF">
        <w:rPr>
          <w:rFonts w:ascii="ＭＳ 明朝" w:hAnsi="Times New Roman" w:hint="eastAsia"/>
        </w:rPr>
        <w:t>と比べると、</w:t>
      </w:r>
    </w:p>
    <w:p w:rsidR="00C6307D" w:rsidRPr="003123DF" w:rsidRDefault="00C6307D" w:rsidP="004914C9">
      <w:pPr>
        <w:autoSpaceDE w:val="0"/>
        <w:adjustRightInd w:val="0"/>
        <w:ind w:leftChars="200" w:left="480"/>
        <w:rPr>
          <w:rFonts w:ascii="ＭＳ 明朝" w:hAnsi="Times New Roman"/>
        </w:rPr>
      </w:pPr>
      <w:r w:rsidRPr="003123DF">
        <w:rPr>
          <w:rFonts w:ascii="ＭＳ 明朝" w:hAnsi="Times New Roman" w:hint="eastAsia"/>
          <w:szCs w:val="24"/>
        </w:rPr>
        <w:t>18億63百万円、8.2％の減少</w:t>
      </w:r>
      <w:r w:rsidRPr="003123DF">
        <w:rPr>
          <w:rFonts w:ascii="ＭＳ 明朝" w:hAnsi="Times New Roman" w:hint="eastAsia"/>
        </w:rPr>
        <w:t>となっています。これは、</w:t>
      </w:r>
      <w:r w:rsidR="003B35AE" w:rsidRPr="003123DF">
        <w:rPr>
          <w:rFonts w:ascii="ＭＳ 明朝" w:hAnsi="Times New Roman" w:hint="eastAsia"/>
        </w:rPr>
        <w:t>地方法人特別税</w:t>
      </w:r>
      <w:r w:rsidR="004873AB" w:rsidRPr="003123DF">
        <w:rPr>
          <w:rFonts w:ascii="ＭＳ 明朝" w:hAnsi="Times New Roman" w:hint="eastAsia"/>
        </w:rPr>
        <w:t>（国税）</w:t>
      </w:r>
      <w:r w:rsidR="003B35AE" w:rsidRPr="003123DF">
        <w:rPr>
          <w:rFonts w:ascii="ＭＳ 明朝" w:hAnsi="Times New Roman" w:hint="eastAsia"/>
        </w:rPr>
        <w:t>の規模の縮小に伴う</w:t>
      </w:r>
      <w:r w:rsidRPr="003123DF">
        <w:rPr>
          <w:rFonts w:ascii="ＭＳ 明朝" w:hAnsi="Times New Roman" w:hint="eastAsia"/>
          <w:szCs w:val="24"/>
        </w:rPr>
        <w:t>地方法人特別譲与税の減少</w:t>
      </w:r>
      <w:r w:rsidRPr="003123DF">
        <w:rPr>
          <w:rFonts w:ascii="ＭＳ 明朝" w:hAnsi="Times New Roman" w:hint="eastAsia"/>
        </w:rPr>
        <w:t>などによるものです。</w:t>
      </w:r>
    </w:p>
    <w:p w:rsidR="002B2315" w:rsidRPr="003123DF" w:rsidRDefault="002B2315" w:rsidP="006A1FCD">
      <w:pPr>
        <w:autoSpaceDE w:val="0"/>
        <w:adjustRightInd w:val="0"/>
        <w:rPr>
          <w:rFonts w:ascii="ＭＳ 明朝" w:hAnsi="Times New Roman"/>
        </w:rPr>
      </w:pPr>
    </w:p>
    <w:p w:rsidR="00914BE5" w:rsidRPr="003123DF" w:rsidRDefault="00C6307D" w:rsidP="00914BE5">
      <w:pPr>
        <w:autoSpaceDE w:val="0"/>
        <w:autoSpaceDN w:val="0"/>
        <w:adjustRightInd w:val="0"/>
        <w:ind w:firstLineChars="100" w:firstLine="241"/>
        <w:rPr>
          <w:rFonts w:ascii="ＭＳ 明朝" w:hAnsi="Times New Roman"/>
          <w:b/>
        </w:rPr>
      </w:pPr>
      <w:r w:rsidRPr="003123DF">
        <w:rPr>
          <w:rFonts w:ascii="ＭＳ 明朝" w:hAnsi="Times New Roman" w:hint="eastAsia"/>
          <w:b/>
        </w:rPr>
        <w:t>エ</w:t>
      </w:r>
      <w:r w:rsidR="00914BE5" w:rsidRPr="003123DF">
        <w:rPr>
          <w:rFonts w:ascii="ＭＳ 明朝" w:hAnsi="Times New Roman" w:hint="eastAsia"/>
          <w:b/>
        </w:rPr>
        <w:t xml:space="preserve">　地方交付税</w:t>
      </w:r>
    </w:p>
    <w:p w:rsidR="00C6307D" w:rsidRPr="003123DF" w:rsidRDefault="00C6307D" w:rsidP="00C6307D">
      <w:pPr>
        <w:autoSpaceDE w:val="0"/>
        <w:autoSpaceDN w:val="0"/>
        <w:adjustRightInd w:val="0"/>
        <w:ind w:leftChars="100" w:left="240" w:firstLineChars="200" w:firstLine="480"/>
        <w:rPr>
          <w:rFonts w:ascii="ＭＳ 明朝" w:hAnsi="Times New Roman"/>
        </w:rPr>
      </w:pPr>
      <w:r w:rsidRPr="003123DF">
        <w:rPr>
          <w:rFonts w:ascii="ＭＳ 明朝" w:hAnsi="Times New Roman" w:hint="eastAsia"/>
        </w:rPr>
        <w:t>地方交付税の決算額は、</w:t>
      </w:r>
      <w:r w:rsidRPr="003123DF">
        <w:rPr>
          <w:rFonts w:ascii="ＭＳ 明朝" w:hAnsi="Times New Roman" w:hint="eastAsia"/>
          <w:szCs w:val="24"/>
        </w:rPr>
        <w:t>1,286億13</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1,315億88百万円</w:t>
      </w:r>
      <w:r w:rsidRPr="003123DF">
        <w:rPr>
          <w:rFonts w:ascii="ＭＳ 明朝" w:hAnsi="Times New Roman" w:hint="eastAsia"/>
          <w:szCs w:val="24"/>
        </w:rPr>
        <w:t>）</w:t>
      </w:r>
      <w:r w:rsidRPr="003123DF">
        <w:rPr>
          <w:rFonts w:ascii="ＭＳ 明朝" w:hAnsi="Times New Roman" w:hint="eastAsia"/>
        </w:rPr>
        <w:t>と比べると、</w:t>
      </w:r>
    </w:p>
    <w:p w:rsidR="00C6307D" w:rsidRPr="003123DF" w:rsidRDefault="00C6307D" w:rsidP="00C6307D">
      <w:pPr>
        <w:autoSpaceDE w:val="0"/>
        <w:autoSpaceDN w:val="0"/>
        <w:adjustRightInd w:val="0"/>
        <w:ind w:firstLineChars="200" w:firstLine="480"/>
        <w:rPr>
          <w:rFonts w:ascii="ＭＳ 明朝" w:hAnsi="Times New Roman"/>
          <w:szCs w:val="24"/>
        </w:rPr>
      </w:pPr>
      <w:r w:rsidRPr="003123DF">
        <w:rPr>
          <w:rFonts w:ascii="ＭＳ 明朝" w:hAnsi="Times New Roman" w:hint="eastAsia"/>
          <w:szCs w:val="24"/>
        </w:rPr>
        <w:t>29億75百万円、2.3％の減少</w:t>
      </w:r>
      <w:r w:rsidRPr="003123DF">
        <w:rPr>
          <w:rFonts w:ascii="ＭＳ 明朝" w:hAnsi="Times New Roman" w:hint="eastAsia"/>
        </w:rPr>
        <w:t>となっています。</w:t>
      </w:r>
    </w:p>
    <w:p w:rsidR="00914BE5" w:rsidRPr="003123DF" w:rsidRDefault="00914BE5" w:rsidP="006A1FCD">
      <w:pPr>
        <w:autoSpaceDE w:val="0"/>
        <w:adjustRightInd w:val="0"/>
        <w:rPr>
          <w:rFonts w:ascii="ＭＳ 明朝" w:hAnsi="Times New Roman"/>
        </w:rPr>
      </w:pPr>
    </w:p>
    <w:p w:rsidR="006A1FCD" w:rsidRPr="003123DF" w:rsidRDefault="00C6307D" w:rsidP="00ED7493">
      <w:pPr>
        <w:autoSpaceDE w:val="0"/>
        <w:autoSpaceDN w:val="0"/>
        <w:adjustRightInd w:val="0"/>
        <w:ind w:firstLineChars="100" w:firstLine="241"/>
        <w:rPr>
          <w:rFonts w:ascii="ＭＳ 明朝" w:hAnsi="Times New Roman"/>
          <w:b/>
        </w:rPr>
      </w:pPr>
      <w:r w:rsidRPr="003123DF">
        <w:rPr>
          <w:rFonts w:ascii="ＭＳ 明朝" w:hAnsi="Times New Roman" w:hint="eastAsia"/>
          <w:b/>
        </w:rPr>
        <w:t>オ</w:t>
      </w:r>
      <w:r w:rsidR="00ED7493" w:rsidRPr="003123DF">
        <w:rPr>
          <w:rFonts w:ascii="ＭＳ 明朝" w:hAnsi="Times New Roman" w:hint="eastAsia"/>
          <w:b/>
        </w:rPr>
        <w:t xml:space="preserve">　</w:t>
      </w:r>
      <w:r w:rsidR="006A1FCD" w:rsidRPr="003123DF">
        <w:rPr>
          <w:rFonts w:ascii="ＭＳ 明朝" w:hAnsi="Times New Roman" w:hint="eastAsia"/>
          <w:b/>
        </w:rPr>
        <w:t>国庫支出金</w:t>
      </w:r>
    </w:p>
    <w:p w:rsidR="00C6307D" w:rsidRPr="003123DF" w:rsidRDefault="00C6307D" w:rsidP="00C6307D">
      <w:pPr>
        <w:autoSpaceDE w:val="0"/>
        <w:autoSpaceDN w:val="0"/>
        <w:adjustRightInd w:val="0"/>
        <w:ind w:firstLineChars="300" w:firstLine="720"/>
        <w:rPr>
          <w:rFonts w:ascii="ＭＳ 明朝" w:hAnsi="Times New Roman"/>
        </w:rPr>
      </w:pPr>
      <w:r w:rsidRPr="003123DF">
        <w:rPr>
          <w:rFonts w:ascii="ＭＳ 明朝" w:hAnsi="Times New Roman" w:hint="eastAsia"/>
        </w:rPr>
        <w:t>国庫支出金の決算額は、478億50百万円で、前年度</w:t>
      </w:r>
      <w:r w:rsidRPr="003123DF">
        <w:rPr>
          <w:rFonts w:ascii="ＭＳ 明朝" w:hAnsi="Times New Roman" w:hint="eastAsia"/>
          <w:szCs w:val="24"/>
        </w:rPr>
        <w:t>（</w:t>
      </w:r>
      <w:r w:rsidRPr="003123DF">
        <w:rPr>
          <w:rFonts w:ascii="ＭＳ 明朝" w:hAnsi="Times New Roman" w:hint="eastAsia"/>
        </w:rPr>
        <w:t>478億31百万円</w:t>
      </w:r>
      <w:r w:rsidRPr="003123DF">
        <w:rPr>
          <w:rFonts w:ascii="ＭＳ 明朝" w:hAnsi="Times New Roman" w:hint="eastAsia"/>
          <w:szCs w:val="24"/>
        </w:rPr>
        <w:t>）</w:t>
      </w:r>
      <w:r w:rsidRPr="003123DF">
        <w:rPr>
          <w:rFonts w:ascii="ＭＳ 明朝" w:hAnsi="Times New Roman" w:hint="eastAsia"/>
        </w:rPr>
        <w:t>と比べると、</w:t>
      </w:r>
    </w:p>
    <w:p w:rsidR="00C6307D" w:rsidRPr="003123DF" w:rsidRDefault="00C6307D" w:rsidP="00C6307D">
      <w:pPr>
        <w:autoSpaceDE w:val="0"/>
        <w:autoSpaceDN w:val="0"/>
        <w:adjustRightInd w:val="0"/>
        <w:ind w:leftChars="200" w:left="480"/>
        <w:rPr>
          <w:rFonts w:ascii="ＭＳ 明朝" w:hAnsi="Times New Roman"/>
          <w:szCs w:val="24"/>
        </w:rPr>
      </w:pPr>
      <w:r w:rsidRPr="003123DF">
        <w:rPr>
          <w:rFonts w:ascii="ＭＳ 明朝" w:hAnsi="Times New Roman" w:hint="eastAsia"/>
        </w:rPr>
        <w:t>19百万円の増加となっています。これは、</w:t>
      </w:r>
      <w:r w:rsidR="003B35AE" w:rsidRPr="003123DF">
        <w:rPr>
          <w:rFonts w:ascii="ＭＳ 明朝" w:hAnsi="Times New Roman" w:hint="eastAsia"/>
        </w:rPr>
        <w:t>公共事業に係る国庫支出金が減少したものの、</w:t>
      </w:r>
      <w:r w:rsidR="00E8534C" w:rsidRPr="003123DF">
        <w:rPr>
          <w:rFonts w:ascii="ＭＳ 明朝" w:hAnsi="Times New Roman" w:hint="eastAsia"/>
        </w:rPr>
        <w:t>地域活性化・</w:t>
      </w:r>
      <w:r w:rsidRPr="003123DF">
        <w:rPr>
          <w:rFonts w:ascii="ＭＳ 明朝" w:hAnsi="ＭＳ 明朝" w:hint="eastAsia"/>
          <w:szCs w:val="24"/>
        </w:rPr>
        <w:t>地域住民生活等緊急支援交付金</w:t>
      </w:r>
      <w:r w:rsidR="003B35AE" w:rsidRPr="003123DF">
        <w:rPr>
          <w:rFonts w:ascii="ＭＳ 明朝" w:hAnsi="Times New Roman" w:hint="eastAsia"/>
        </w:rPr>
        <w:t>や地域介護対策支援臨時特例交付金</w:t>
      </w:r>
      <w:r w:rsidRPr="003123DF">
        <w:rPr>
          <w:rFonts w:ascii="ＭＳ 明朝" w:hAnsi="Times New Roman" w:hint="eastAsia"/>
        </w:rPr>
        <w:t>を受け入れた</w:t>
      </w:r>
      <w:r w:rsidRPr="003123DF">
        <w:rPr>
          <w:rFonts w:ascii="ＭＳ 明朝" w:hAnsi="ＭＳ 明朝" w:hint="eastAsia"/>
          <w:szCs w:val="24"/>
        </w:rPr>
        <w:t>こと</w:t>
      </w:r>
      <w:r w:rsidRPr="003123DF">
        <w:rPr>
          <w:rFonts w:ascii="ＭＳ 明朝" w:hAnsi="Times New Roman" w:hint="eastAsia"/>
        </w:rPr>
        <w:t>などによるものです。</w:t>
      </w:r>
    </w:p>
    <w:p w:rsidR="002B2315" w:rsidRPr="003123DF" w:rsidRDefault="002B2315" w:rsidP="006A1FCD">
      <w:pPr>
        <w:autoSpaceDE w:val="0"/>
        <w:autoSpaceDN w:val="0"/>
        <w:adjustRightInd w:val="0"/>
        <w:ind w:leftChars="300" w:left="720"/>
        <w:rPr>
          <w:rFonts w:ascii="ＭＳ 明朝" w:hAnsi="Times New Roman"/>
        </w:rPr>
      </w:pPr>
    </w:p>
    <w:p w:rsidR="006A1FCD" w:rsidRPr="003123DF" w:rsidRDefault="00C6307D" w:rsidP="00101E8F">
      <w:pPr>
        <w:autoSpaceDE w:val="0"/>
        <w:autoSpaceDN w:val="0"/>
        <w:adjustRightInd w:val="0"/>
        <w:ind w:firstLineChars="100" w:firstLine="241"/>
        <w:rPr>
          <w:rFonts w:ascii="ＭＳ 明朝" w:hAnsi="Times New Roman"/>
          <w:b/>
        </w:rPr>
      </w:pPr>
      <w:r w:rsidRPr="003123DF">
        <w:rPr>
          <w:rFonts w:ascii="ＭＳ 明朝" w:hAnsi="Times New Roman" w:hint="eastAsia"/>
          <w:b/>
        </w:rPr>
        <w:t>カ</w:t>
      </w:r>
      <w:r w:rsidR="00ED7493" w:rsidRPr="003123DF">
        <w:rPr>
          <w:rFonts w:ascii="ＭＳ 明朝" w:hAnsi="Times New Roman" w:hint="eastAsia"/>
          <w:b/>
        </w:rPr>
        <w:t xml:space="preserve">　</w:t>
      </w:r>
      <w:r w:rsidR="006A1FCD" w:rsidRPr="003123DF">
        <w:rPr>
          <w:rFonts w:ascii="ＭＳ 明朝" w:hAnsi="Times New Roman" w:hint="eastAsia"/>
          <w:b/>
        </w:rPr>
        <w:t>県　　　債</w:t>
      </w:r>
    </w:p>
    <w:p w:rsidR="00C6307D" w:rsidRPr="003123DF" w:rsidRDefault="00C6307D" w:rsidP="00C6307D">
      <w:pPr>
        <w:autoSpaceDE w:val="0"/>
        <w:autoSpaceDN w:val="0"/>
        <w:adjustRightInd w:val="0"/>
        <w:ind w:firstLineChars="300" w:firstLine="720"/>
        <w:rPr>
          <w:rFonts w:ascii="ＭＳ 明朝" w:hAnsi="Times New Roman"/>
        </w:rPr>
      </w:pPr>
      <w:r w:rsidRPr="003123DF">
        <w:rPr>
          <w:rFonts w:ascii="ＭＳ 明朝" w:hAnsi="Times New Roman" w:hint="eastAsia"/>
        </w:rPr>
        <w:t>県債の決算額は、</w:t>
      </w:r>
      <w:r w:rsidRPr="003123DF">
        <w:rPr>
          <w:rFonts w:ascii="ＭＳ 明朝" w:hAnsi="Times New Roman" w:hint="eastAsia"/>
          <w:szCs w:val="24"/>
        </w:rPr>
        <w:t>643億75</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883億57百万円</w:t>
      </w:r>
      <w:r w:rsidRPr="003123DF">
        <w:rPr>
          <w:rFonts w:ascii="ＭＳ 明朝" w:hAnsi="Times New Roman" w:hint="eastAsia"/>
          <w:szCs w:val="24"/>
        </w:rPr>
        <w:t>）</w:t>
      </w:r>
      <w:r w:rsidRPr="003123DF">
        <w:rPr>
          <w:rFonts w:ascii="ＭＳ 明朝" w:hAnsi="Times New Roman" w:hint="eastAsia"/>
        </w:rPr>
        <w:t>と比べると、</w:t>
      </w:r>
    </w:p>
    <w:p w:rsidR="00C6307D" w:rsidRPr="003123DF" w:rsidRDefault="00C6307D" w:rsidP="00C6307D">
      <w:pPr>
        <w:autoSpaceDE w:val="0"/>
        <w:autoSpaceDN w:val="0"/>
        <w:adjustRightInd w:val="0"/>
        <w:ind w:leftChars="200" w:left="480"/>
        <w:rPr>
          <w:rFonts w:ascii="ＭＳ 明朝" w:hAnsi="Times New Roman"/>
          <w:szCs w:val="24"/>
        </w:rPr>
      </w:pPr>
      <w:r w:rsidRPr="003123DF">
        <w:rPr>
          <w:rFonts w:ascii="ＭＳ 明朝" w:hAnsi="Times New Roman" w:hint="eastAsia"/>
          <w:szCs w:val="24"/>
        </w:rPr>
        <w:t>239億83百万円、27.1％の減少</w:t>
      </w:r>
      <w:r w:rsidRPr="003123DF">
        <w:rPr>
          <w:rFonts w:ascii="ＭＳ 明朝" w:hAnsi="Times New Roman" w:hint="eastAsia"/>
        </w:rPr>
        <w:t>となっています。これは、</w:t>
      </w:r>
      <w:r w:rsidRPr="003123DF">
        <w:rPr>
          <w:rFonts w:ascii="ＭＳ 明朝" w:hAnsi="Times New Roman" w:hint="eastAsia"/>
          <w:szCs w:val="24"/>
        </w:rPr>
        <w:t>あいの風とやま鉄道資産の取得に係る県債や臨時財政対策債が減少</w:t>
      </w:r>
      <w:r w:rsidRPr="003123DF">
        <w:rPr>
          <w:rFonts w:ascii="ＭＳ 明朝" w:hAnsi="Times New Roman" w:hint="eastAsia"/>
        </w:rPr>
        <w:t>したことなどによるものです。</w:t>
      </w:r>
    </w:p>
    <w:p w:rsidR="00ED7493" w:rsidRPr="003123DF" w:rsidRDefault="00ED7493" w:rsidP="00101E8F">
      <w:pPr>
        <w:autoSpaceDE w:val="0"/>
        <w:autoSpaceDN w:val="0"/>
        <w:adjustRightInd w:val="0"/>
        <w:rPr>
          <w:rFonts w:ascii="ＭＳ 明朝" w:hAnsi="Times New Roman"/>
        </w:rPr>
      </w:pPr>
    </w:p>
    <w:p w:rsidR="00F66965" w:rsidRPr="003123DF" w:rsidRDefault="00C6307D" w:rsidP="00F66965">
      <w:pPr>
        <w:autoSpaceDE w:val="0"/>
        <w:autoSpaceDN w:val="0"/>
        <w:adjustRightInd w:val="0"/>
        <w:ind w:firstLineChars="100" w:firstLine="241"/>
        <w:rPr>
          <w:rFonts w:ascii="ＭＳ 明朝" w:hAnsi="Times New Roman"/>
          <w:b/>
        </w:rPr>
      </w:pPr>
      <w:r w:rsidRPr="003123DF">
        <w:rPr>
          <w:rFonts w:ascii="ＭＳ 明朝" w:hAnsi="Times New Roman" w:hint="eastAsia"/>
          <w:b/>
        </w:rPr>
        <w:t>キ</w:t>
      </w:r>
      <w:r w:rsidR="00F66965" w:rsidRPr="003123DF">
        <w:rPr>
          <w:rFonts w:ascii="ＭＳ 明朝" w:hAnsi="Times New Roman" w:hint="eastAsia"/>
          <w:b/>
        </w:rPr>
        <w:t xml:space="preserve">　そ  の  他（自主財源）</w:t>
      </w:r>
    </w:p>
    <w:p w:rsidR="00C6307D" w:rsidRPr="003123DF" w:rsidRDefault="00C6307D" w:rsidP="00C6307D">
      <w:pPr>
        <w:autoSpaceDE w:val="0"/>
        <w:autoSpaceDN w:val="0"/>
        <w:adjustRightInd w:val="0"/>
        <w:ind w:leftChars="200" w:left="480" w:firstLineChars="100" w:firstLine="240"/>
        <w:rPr>
          <w:rFonts w:ascii="ＭＳ 明朝" w:hAnsi="Times New Roman"/>
        </w:rPr>
      </w:pPr>
      <w:r w:rsidRPr="003123DF">
        <w:rPr>
          <w:rFonts w:ascii="ＭＳ 明朝" w:hAnsi="Times New Roman" w:hint="eastAsia"/>
        </w:rPr>
        <w:t>諸収入の決算額は、</w:t>
      </w:r>
      <w:r w:rsidRPr="003123DF">
        <w:rPr>
          <w:rFonts w:ascii="ＭＳ 明朝" w:hAnsi="Times New Roman" w:hint="eastAsia"/>
          <w:szCs w:val="24"/>
        </w:rPr>
        <w:t>56</w:t>
      </w:r>
      <w:r w:rsidRPr="003123DF">
        <w:rPr>
          <w:rFonts w:ascii="ＭＳ 明朝" w:hAnsi="Times New Roman"/>
          <w:szCs w:val="24"/>
        </w:rPr>
        <w:t>6</w:t>
      </w:r>
      <w:r w:rsidRPr="003123DF">
        <w:rPr>
          <w:rFonts w:ascii="ＭＳ 明朝" w:hAnsi="Times New Roman" w:hint="eastAsia"/>
          <w:szCs w:val="24"/>
        </w:rPr>
        <w:t>億</w:t>
      </w:r>
      <w:r w:rsidRPr="003123DF">
        <w:rPr>
          <w:rFonts w:ascii="ＭＳ 明朝" w:hAnsi="Times New Roman"/>
          <w:szCs w:val="24"/>
        </w:rPr>
        <w:t>73</w:t>
      </w:r>
      <w:r w:rsidRPr="003123DF">
        <w:rPr>
          <w:rFonts w:ascii="ＭＳ 明朝" w:hAnsi="Times New Roman" w:hint="eastAsia"/>
        </w:rPr>
        <w:t>百万円で、中小企業制度融資資金の貸付金元利収入の減少などにより、前年度</w:t>
      </w:r>
      <w:r w:rsidRPr="003123DF">
        <w:rPr>
          <w:rFonts w:ascii="ＭＳ 明朝" w:hAnsi="Times New Roman" w:hint="eastAsia"/>
          <w:szCs w:val="24"/>
        </w:rPr>
        <w:t>（</w:t>
      </w:r>
      <w:r w:rsidRPr="003123DF">
        <w:rPr>
          <w:rFonts w:ascii="ＭＳ 明朝" w:hAnsi="Times New Roman" w:hint="eastAsia"/>
        </w:rPr>
        <w:t>652億92百万円</w:t>
      </w:r>
      <w:r w:rsidRPr="003123DF">
        <w:rPr>
          <w:rFonts w:ascii="ＭＳ 明朝" w:hAnsi="Times New Roman" w:hint="eastAsia"/>
          <w:szCs w:val="24"/>
        </w:rPr>
        <w:t>）</w:t>
      </w:r>
      <w:r w:rsidRPr="003123DF">
        <w:rPr>
          <w:rFonts w:ascii="ＭＳ 明朝" w:hAnsi="Times New Roman" w:hint="eastAsia"/>
        </w:rPr>
        <w:t>と比べると、</w:t>
      </w:r>
      <w:r w:rsidRPr="003123DF">
        <w:rPr>
          <w:rFonts w:ascii="ＭＳ 明朝" w:hAnsi="Times New Roman" w:hint="eastAsia"/>
          <w:szCs w:val="24"/>
        </w:rPr>
        <w:t>86億</w:t>
      </w:r>
      <w:r w:rsidRPr="003123DF">
        <w:rPr>
          <w:rFonts w:ascii="ＭＳ 明朝" w:hAnsi="Times New Roman"/>
          <w:szCs w:val="24"/>
        </w:rPr>
        <w:t>18</w:t>
      </w:r>
      <w:r w:rsidRPr="003123DF">
        <w:rPr>
          <w:rFonts w:ascii="ＭＳ 明朝" w:hAnsi="Times New Roman" w:hint="eastAsia"/>
          <w:szCs w:val="24"/>
        </w:rPr>
        <w:t>百万円、13.2％の減少</w:t>
      </w:r>
      <w:r w:rsidRPr="003123DF">
        <w:rPr>
          <w:rFonts w:ascii="ＭＳ 明朝" w:hAnsi="Times New Roman" w:hint="eastAsia"/>
        </w:rPr>
        <w:t>となっています。</w:t>
      </w:r>
    </w:p>
    <w:p w:rsidR="00C6307D" w:rsidRPr="003123DF" w:rsidRDefault="00C6307D" w:rsidP="00C6307D">
      <w:pPr>
        <w:autoSpaceDE w:val="0"/>
        <w:autoSpaceDN w:val="0"/>
        <w:adjustRightInd w:val="0"/>
        <w:ind w:firstLineChars="300" w:firstLine="720"/>
        <w:rPr>
          <w:rFonts w:ascii="ＭＳ 明朝" w:hAnsi="Times New Roman"/>
        </w:rPr>
      </w:pPr>
      <w:r w:rsidRPr="003123DF">
        <w:rPr>
          <w:rFonts w:ascii="ＭＳ 明朝" w:hAnsi="Times New Roman" w:hint="eastAsia"/>
        </w:rPr>
        <w:t>繰入金の決算額は、</w:t>
      </w:r>
      <w:r w:rsidRPr="003123DF">
        <w:rPr>
          <w:rFonts w:ascii="ＭＳ 明朝" w:hAnsi="Times New Roman" w:hint="eastAsia"/>
          <w:szCs w:val="24"/>
        </w:rPr>
        <w:t>88億96</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210億17百万円</w:t>
      </w:r>
      <w:r w:rsidRPr="003123DF">
        <w:rPr>
          <w:rFonts w:ascii="ＭＳ 明朝" w:hAnsi="Times New Roman" w:hint="eastAsia"/>
          <w:szCs w:val="24"/>
        </w:rPr>
        <w:t>）</w:t>
      </w:r>
      <w:r w:rsidRPr="003123DF">
        <w:rPr>
          <w:rFonts w:ascii="ＭＳ 明朝" w:hAnsi="Times New Roman" w:hint="eastAsia"/>
        </w:rPr>
        <w:t>と比べると、</w:t>
      </w:r>
    </w:p>
    <w:p w:rsidR="004249B1" w:rsidRPr="003123DF" w:rsidRDefault="00C6307D" w:rsidP="00C6307D">
      <w:pPr>
        <w:autoSpaceDE w:val="0"/>
        <w:autoSpaceDN w:val="0"/>
        <w:adjustRightInd w:val="0"/>
        <w:ind w:leftChars="200" w:left="480"/>
        <w:rPr>
          <w:rFonts w:ascii="ＭＳ 明朝" w:hAnsi="Times New Roman"/>
        </w:rPr>
      </w:pPr>
      <w:r w:rsidRPr="003123DF">
        <w:rPr>
          <w:rFonts w:ascii="ＭＳ 明朝" w:hAnsi="Times New Roman" w:hint="eastAsia"/>
          <w:szCs w:val="24"/>
        </w:rPr>
        <w:t>121億21百万円、57.7％の減少</w:t>
      </w:r>
      <w:r w:rsidRPr="003123DF">
        <w:rPr>
          <w:rFonts w:ascii="ＭＳ 明朝" w:hAnsi="Times New Roman" w:hint="eastAsia"/>
        </w:rPr>
        <w:t>となっています。これは、「地域の元気臨時交付金」に係る</w:t>
      </w:r>
      <w:r w:rsidRPr="003123DF">
        <w:rPr>
          <w:rFonts w:ascii="ＭＳ 明朝" w:hAnsi="Times New Roman" w:hint="eastAsia"/>
          <w:szCs w:val="24"/>
        </w:rPr>
        <w:t>地域振興基金や地域医療再生臨時特例基金からの繰入金が減少</w:t>
      </w:r>
      <w:r w:rsidRPr="003123DF">
        <w:rPr>
          <w:rFonts w:ascii="ＭＳ 明朝" w:hAnsi="Times New Roman" w:hint="eastAsia"/>
        </w:rPr>
        <w:t>したことなどによるものです。</w:t>
      </w:r>
    </w:p>
    <w:p w:rsidR="003B35AE" w:rsidRPr="003123DF" w:rsidRDefault="003B35AE" w:rsidP="00C6307D">
      <w:pPr>
        <w:autoSpaceDE w:val="0"/>
        <w:autoSpaceDN w:val="0"/>
        <w:adjustRightInd w:val="0"/>
        <w:ind w:leftChars="200" w:left="480"/>
        <w:rPr>
          <w:rFonts w:ascii="ＭＳ 明朝" w:hAnsi="Times New Roman"/>
        </w:rPr>
      </w:pPr>
    </w:p>
    <w:p w:rsidR="00892766" w:rsidRPr="003123DF" w:rsidRDefault="003B35AE" w:rsidP="00EB42B0">
      <w:pPr>
        <w:autoSpaceDE w:val="0"/>
        <w:autoSpaceDN w:val="0"/>
        <w:adjustRightInd w:val="0"/>
        <w:spacing w:after="120"/>
        <w:ind w:firstLineChars="100" w:firstLine="240"/>
        <w:rPr>
          <w:rFonts w:ascii="ＭＳ 明朝" w:hAnsi="Times New Roman"/>
        </w:rPr>
      </w:pPr>
      <w:r w:rsidRPr="003123DF">
        <w:rPr>
          <w:rFonts w:ascii="ＭＳ 明朝" w:hAnsi="Times New Roman" w:hint="eastAsia"/>
        </w:rPr>
        <w:t>自主財源の割合は前年度（48.1％）と比べると3.8ポイント高い51.9％となり、平成19年度以来の50％台となりました。</w:t>
      </w:r>
    </w:p>
    <w:p w:rsidR="00BE63C7" w:rsidRPr="003123DF" w:rsidRDefault="00BE63C7" w:rsidP="00BE63C7">
      <w:pPr>
        <w:autoSpaceDE w:val="0"/>
        <w:autoSpaceDN w:val="0"/>
        <w:adjustRightInd w:val="0"/>
        <w:outlineLvl w:val="0"/>
        <w:rPr>
          <w:rFonts w:ascii="ＭＳ 明朝" w:hAnsi="Times New Roman"/>
          <w:b/>
          <w:sz w:val="21"/>
        </w:rPr>
      </w:pPr>
      <w:r w:rsidRPr="003123DF">
        <w:rPr>
          <w:rFonts w:ascii="ＭＳ 明朝" w:hAnsi="Times New Roman"/>
          <w:b/>
        </w:rPr>
        <w:lastRenderedPageBreak/>
        <w:t xml:space="preserve"> </w:t>
      </w:r>
      <w:r w:rsidRPr="003123DF">
        <w:rPr>
          <w:rFonts w:ascii="ＭＳ 明朝" w:hAnsi="Times New Roman" w:hint="eastAsia"/>
          <w:b/>
        </w:rPr>
        <w:t>（３）歳出の状況</w:t>
      </w:r>
    </w:p>
    <w:p w:rsidR="00867DB2" w:rsidRPr="003123DF" w:rsidRDefault="00E8534C" w:rsidP="0051636D">
      <w:pPr>
        <w:autoSpaceDE w:val="0"/>
        <w:autoSpaceDN w:val="0"/>
        <w:adjustRightInd w:val="0"/>
        <w:rPr>
          <w:rFonts w:ascii="ＭＳ 明朝" w:hAnsi="Times New Roman"/>
          <w:sz w:val="21"/>
        </w:rPr>
      </w:pPr>
      <w:r w:rsidRPr="003123DF">
        <w:rPr>
          <w:noProof/>
        </w:rPr>
        <w:drawing>
          <wp:inline distT="0" distB="0" distL="0" distR="0">
            <wp:extent cx="6192520" cy="320147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201473"/>
                    </a:xfrm>
                    <a:prstGeom prst="rect">
                      <a:avLst/>
                    </a:prstGeom>
                    <a:noFill/>
                    <a:ln>
                      <a:noFill/>
                    </a:ln>
                  </pic:spPr>
                </pic:pic>
              </a:graphicData>
            </a:graphic>
          </wp:inline>
        </w:drawing>
      </w:r>
    </w:p>
    <w:p w:rsidR="00707622" w:rsidRPr="003123DF" w:rsidRDefault="00872742" w:rsidP="00707622">
      <w:pPr>
        <w:autoSpaceDE w:val="0"/>
        <w:autoSpaceDN w:val="0"/>
        <w:adjustRightInd w:val="0"/>
        <w:rPr>
          <w:rFonts w:ascii="ＭＳ 明朝" w:hAnsi="Times New Roman"/>
        </w:rPr>
      </w:pPr>
      <w:r>
        <w:rPr>
          <w:rFonts w:ascii="ＭＳ 明朝" w:hAnsi="Times New Roman"/>
          <w:b/>
          <w:noProof/>
        </w:rPr>
        <w:pict>
          <v:shape id="_x0000_s1660" type="#_x0000_t202" style="position:absolute;left:0;text-align:left;margin-left:126.7pt;margin-top:10.35pt;width:234.2pt;height:19.9pt;z-index:251657216" stroked="f">
            <v:textbox style="mso-next-textbox:#_x0000_s1660" inset="5.85pt,.7pt,5.85pt,.7pt">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v:textbox>
          </v:shape>
        </w:pict>
      </w:r>
    </w:p>
    <w:p w:rsidR="00707622" w:rsidRPr="003123DF" w:rsidRDefault="00892766" w:rsidP="00C6307D">
      <w:pPr>
        <w:autoSpaceDE w:val="0"/>
        <w:autoSpaceDN w:val="0"/>
        <w:adjustRightInd w:val="0"/>
        <w:ind w:leftChars="-295" w:left="-708" w:rightChars="-383" w:right="-919"/>
        <w:rPr>
          <w:rFonts w:ascii="ＭＳ 明朝" w:hAnsi="Times New Roman"/>
        </w:rPr>
      </w:pPr>
      <w:r w:rsidRPr="003123DF">
        <w:rPr>
          <w:noProof/>
        </w:rPr>
        <w:drawing>
          <wp:inline distT="0" distB="0" distL="0" distR="0">
            <wp:extent cx="3239192" cy="30956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9192" cy="3095625"/>
                    </a:xfrm>
                    <a:prstGeom prst="rect">
                      <a:avLst/>
                    </a:prstGeom>
                    <a:noFill/>
                    <a:ln>
                      <a:noFill/>
                    </a:ln>
                  </pic:spPr>
                </pic:pic>
              </a:graphicData>
            </a:graphic>
          </wp:inline>
        </w:drawing>
      </w:r>
      <w:r w:rsidRPr="003123DF">
        <w:rPr>
          <w:noProof/>
        </w:rPr>
        <w:drawing>
          <wp:inline distT="0" distB="0" distL="0" distR="0" wp14:anchorId="5D45910E" wp14:editId="50DAB055">
            <wp:extent cx="3837777" cy="37242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7777" cy="3724275"/>
                    </a:xfrm>
                    <a:prstGeom prst="rect">
                      <a:avLst/>
                    </a:prstGeom>
                    <a:noFill/>
                    <a:ln>
                      <a:noFill/>
                    </a:ln>
                  </pic:spPr>
                </pic:pic>
              </a:graphicData>
            </a:graphic>
          </wp:inline>
        </w:drawing>
      </w:r>
    </w:p>
    <w:p w:rsidR="005F0196" w:rsidRPr="003123DF" w:rsidRDefault="005F0196" w:rsidP="00442732">
      <w:pPr>
        <w:autoSpaceDE w:val="0"/>
        <w:autoSpaceDN w:val="0"/>
        <w:adjustRightInd w:val="0"/>
        <w:rPr>
          <w:rFonts w:ascii="ＭＳ 明朝" w:hAnsi="Times New Roman"/>
          <w:b/>
        </w:rPr>
      </w:pPr>
      <w:r w:rsidRPr="003123DF">
        <w:rPr>
          <w:rFonts w:ascii="ＭＳ 明朝" w:hAnsi="Times New Roman" w:hint="eastAsia"/>
          <w:b/>
        </w:rPr>
        <w:t>＜主な款別決算の特徴＞</w:t>
      </w:r>
    </w:p>
    <w:p w:rsidR="00566199" w:rsidRPr="003123DF" w:rsidRDefault="00566199" w:rsidP="00442732">
      <w:pPr>
        <w:autoSpaceDE w:val="0"/>
        <w:autoSpaceDN w:val="0"/>
        <w:adjustRightInd w:val="0"/>
        <w:rPr>
          <w:rFonts w:ascii="ＭＳ 明朝" w:hAnsi="Times New Roman"/>
          <w:b/>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ア</w:t>
      </w:r>
      <w:r w:rsidR="007F3EE1" w:rsidRPr="003123DF">
        <w:rPr>
          <w:rFonts w:ascii="ＭＳ 明朝" w:hAnsi="Times New Roman" w:hint="eastAsia"/>
        </w:rPr>
        <w:t xml:space="preserve">　総　 務 　費</w:t>
      </w:r>
    </w:p>
    <w:p w:rsidR="00C6307D" w:rsidRPr="003123DF" w:rsidRDefault="00C6307D" w:rsidP="00C6307D">
      <w:pPr>
        <w:autoSpaceDE w:val="0"/>
        <w:autoSpaceDN w:val="0"/>
        <w:adjustRightInd w:val="0"/>
        <w:ind w:firstLineChars="300" w:firstLine="720"/>
        <w:rPr>
          <w:rFonts w:ascii="ＭＳ 明朝" w:hAnsi="Times New Roman"/>
        </w:rPr>
      </w:pPr>
      <w:r w:rsidRPr="003123DF">
        <w:rPr>
          <w:rFonts w:ascii="ＭＳ 明朝" w:hAnsi="Times New Roman" w:hint="eastAsia"/>
        </w:rPr>
        <w:t>総務費の決算額は、</w:t>
      </w:r>
      <w:r w:rsidRPr="003123DF">
        <w:rPr>
          <w:rFonts w:ascii="ＭＳ 明朝" w:hAnsi="Times New Roman" w:hint="eastAsia"/>
          <w:szCs w:val="24"/>
        </w:rPr>
        <w:t>253億99</w:t>
      </w:r>
      <w:r w:rsidRPr="003123DF">
        <w:rPr>
          <w:rFonts w:ascii="ＭＳ 明朝" w:hAnsi="Times New Roman" w:hint="eastAsia"/>
        </w:rPr>
        <w:t>百万円で、前年度</w:t>
      </w:r>
      <w:r w:rsidRPr="003123DF">
        <w:rPr>
          <w:rFonts w:ascii="ＭＳ 明朝" w:hAnsi="Times New Roman"/>
          <w:szCs w:val="24"/>
        </w:rPr>
        <w:t>(</w:t>
      </w:r>
      <w:r w:rsidRPr="003123DF">
        <w:rPr>
          <w:rFonts w:ascii="ＭＳ 明朝" w:hAnsi="Times New Roman" w:hint="eastAsia"/>
        </w:rPr>
        <w:t>409億22百万円</w:t>
      </w:r>
      <w:r w:rsidRPr="003123DF">
        <w:rPr>
          <w:rFonts w:ascii="ＭＳ 明朝" w:hAnsi="Times New Roman"/>
          <w:szCs w:val="24"/>
        </w:rPr>
        <w:t>)</w:t>
      </w:r>
      <w:r w:rsidRPr="003123DF">
        <w:rPr>
          <w:rFonts w:ascii="ＭＳ 明朝" w:hAnsi="Times New Roman" w:hint="eastAsia"/>
        </w:rPr>
        <w:t>と比べると、</w:t>
      </w:r>
    </w:p>
    <w:p w:rsidR="00C6307D" w:rsidRPr="003123DF" w:rsidRDefault="00C6307D" w:rsidP="00C6307D">
      <w:pPr>
        <w:autoSpaceDE w:val="0"/>
        <w:autoSpaceDN w:val="0"/>
        <w:adjustRightInd w:val="0"/>
        <w:ind w:leftChars="200" w:left="480"/>
        <w:rPr>
          <w:rFonts w:ascii="ＭＳ 明朝" w:hAnsi="Times New Roman"/>
        </w:rPr>
      </w:pPr>
      <w:r w:rsidRPr="003123DF">
        <w:rPr>
          <w:rFonts w:ascii="ＭＳ 明朝" w:hAnsi="Times New Roman" w:hint="eastAsia"/>
          <w:szCs w:val="24"/>
        </w:rPr>
        <w:t>155億23百万円、37.9％の減少</w:t>
      </w:r>
      <w:r w:rsidRPr="003123DF">
        <w:rPr>
          <w:rFonts w:ascii="ＭＳ 明朝" w:hAnsi="Times New Roman" w:hint="eastAsia"/>
        </w:rPr>
        <w:t>となっています。これは、</w:t>
      </w:r>
      <w:r w:rsidR="00E8534C" w:rsidRPr="003123DF">
        <w:rPr>
          <w:rFonts w:ascii="ＭＳ 明朝" w:hAnsi="Times New Roman" w:hint="eastAsia"/>
        </w:rPr>
        <w:t>鉄道資産取得等のための</w:t>
      </w:r>
      <w:r w:rsidR="003B35AE" w:rsidRPr="003123DF">
        <w:rPr>
          <w:rFonts w:ascii="ＭＳ 明朝" w:hAnsi="Times New Roman" w:hint="eastAsia"/>
          <w:szCs w:val="24"/>
        </w:rPr>
        <w:t>あいの風とやま鉄道株式会社への補助金や</w:t>
      </w:r>
      <w:r w:rsidRPr="003123DF">
        <w:rPr>
          <w:rFonts w:ascii="ＭＳ 明朝" w:hAnsi="Times New Roman" w:hint="eastAsia"/>
          <w:szCs w:val="24"/>
        </w:rPr>
        <w:t>元気とやま未来創造基金、県債管理基金への積立が減少したことなどによるものです。</w:t>
      </w: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lastRenderedPageBreak/>
        <w:t>イ</w:t>
      </w:r>
      <w:r w:rsidR="007F3EE1" w:rsidRPr="003123DF">
        <w:rPr>
          <w:rFonts w:ascii="ＭＳ 明朝" w:hAnsi="Times New Roman" w:hint="eastAsia"/>
        </w:rPr>
        <w:t xml:space="preserve">　民　</w:t>
      </w:r>
      <w:r w:rsidR="007F3EE1" w:rsidRPr="003123DF">
        <w:rPr>
          <w:rFonts w:ascii="ＭＳ 明朝" w:hAnsi="Times New Roman"/>
        </w:rPr>
        <w:t xml:space="preserve"> </w:t>
      </w:r>
      <w:r w:rsidR="007F3EE1" w:rsidRPr="003123DF">
        <w:rPr>
          <w:rFonts w:ascii="ＭＳ 明朝" w:hAnsi="Times New Roman" w:hint="eastAsia"/>
        </w:rPr>
        <w:t>生</w:t>
      </w:r>
      <w:r w:rsidR="007F3EE1" w:rsidRPr="003123DF">
        <w:rPr>
          <w:rFonts w:ascii="ＭＳ 明朝" w:hAnsi="Times New Roman"/>
        </w:rPr>
        <w:t xml:space="preserve"> </w:t>
      </w:r>
      <w:r w:rsidR="007F3EE1" w:rsidRPr="003123DF">
        <w:rPr>
          <w:rFonts w:ascii="ＭＳ 明朝" w:hAnsi="Times New Roman" w:hint="eastAsia"/>
        </w:rPr>
        <w:t xml:space="preserve">　費</w:t>
      </w:r>
    </w:p>
    <w:p w:rsidR="00AA1E66" w:rsidRPr="003123DF" w:rsidRDefault="00AA1E66" w:rsidP="00AA1E66">
      <w:pPr>
        <w:autoSpaceDE w:val="0"/>
        <w:autoSpaceDN w:val="0"/>
        <w:adjustRightInd w:val="0"/>
        <w:ind w:firstLineChars="300" w:firstLine="720"/>
        <w:rPr>
          <w:rFonts w:ascii="ＭＳ 明朝" w:hAnsi="Times New Roman"/>
        </w:rPr>
      </w:pPr>
      <w:r w:rsidRPr="003123DF">
        <w:rPr>
          <w:rFonts w:ascii="ＭＳ 明朝" w:hAnsi="Times New Roman" w:hint="eastAsia"/>
        </w:rPr>
        <w:t>民生費の決算額は、</w:t>
      </w:r>
      <w:r w:rsidRPr="003123DF">
        <w:rPr>
          <w:rFonts w:ascii="ＭＳ 明朝" w:hAnsi="Times New Roman" w:hint="eastAsia"/>
          <w:szCs w:val="24"/>
        </w:rPr>
        <w:t>501億46</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458億 7百万円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rPr>
      </w:pPr>
      <w:r w:rsidRPr="003123DF">
        <w:rPr>
          <w:rFonts w:ascii="ＭＳ 明朝" w:hAnsi="Times New Roman" w:hint="eastAsia"/>
          <w:szCs w:val="24"/>
        </w:rPr>
        <w:t>43億39百万円、9.5％の増加</w:t>
      </w:r>
      <w:r w:rsidRPr="003123DF">
        <w:rPr>
          <w:rFonts w:ascii="ＭＳ 明朝" w:hAnsi="Times New Roman" w:hint="eastAsia"/>
        </w:rPr>
        <w:t>となっています。これは、</w:t>
      </w:r>
      <w:r w:rsidRPr="003123DF">
        <w:rPr>
          <w:rFonts w:ascii="ＭＳ 明朝" w:hAnsi="Times New Roman" w:hint="eastAsia"/>
          <w:szCs w:val="24"/>
        </w:rPr>
        <w:t>子ども・子育て支援制度の開始に伴う事業費や地域医療介護総合確保基金（介護分）への積立、富山県リハビリテーション病院・こども支援センターの整備費が増加</w:t>
      </w:r>
      <w:r w:rsidRPr="003123DF">
        <w:rPr>
          <w:rFonts w:ascii="ＭＳ 明朝" w:hAnsi="Times New Roman" w:hint="eastAsia"/>
        </w:rPr>
        <w:t>したことなどによるものです。</w:t>
      </w:r>
    </w:p>
    <w:p w:rsidR="007F3EE1" w:rsidRPr="003123DF" w:rsidRDefault="007F3EE1" w:rsidP="007F3EE1">
      <w:pPr>
        <w:autoSpaceDE w:val="0"/>
        <w:autoSpaceDN w:val="0"/>
        <w:adjustRightInd w:val="0"/>
        <w:rPr>
          <w:rFonts w:ascii="ＭＳ 明朝" w:hAnsi="Times New Roman"/>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ウ</w:t>
      </w:r>
      <w:r w:rsidR="007F3EE1" w:rsidRPr="003123DF">
        <w:rPr>
          <w:rFonts w:ascii="ＭＳ 明朝" w:hAnsi="Times New Roman" w:hint="eastAsia"/>
        </w:rPr>
        <w:t xml:space="preserve">　衛　 生　 費</w:t>
      </w:r>
    </w:p>
    <w:p w:rsidR="00AA1E66" w:rsidRPr="003123DF" w:rsidRDefault="00AA1E66" w:rsidP="00AA1E66">
      <w:pPr>
        <w:autoSpaceDE w:val="0"/>
        <w:autoSpaceDN w:val="0"/>
        <w:adjustRightInd w:val="0"/>
        <w:spacing w:line="320" w:lineRule="exact"/>
        <w:ind w:firstLineChars="300" w:firstLine="720"/>
        <w:rPr>
          <w:rFonts w:ascii="ＭＳ 明朝" w:hAnsi="Times New Roman"/>
        </w:rPr>
      </w:pPr>
      <w:r w:rsidRPr="003123DF">
        <w:rPr>
          <w:rFonts w:ascii="ＭＳ 明朝" w:hAnsi="Times New Roman" w:hint="eastAsia"/>
        </w:rPr>
        <w:t>衛生費の決算額は、</w:t>
      </w:r>
      <w:r w:rsidRPr="003123DF">
        <w:rPr>
          <w:rFonts w:ascii="ＭＳ 明朝" w:hAnsi="Times New Roman" w:hint="eastAsia"/>
          <w:szCs w:val="24"/>
        </w:rPr>
        <w:t>286億63</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289億99百万円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spacing w:line="320" w:lineRule="exact"/>
        <w:ind w:leftChars="200" w:left="480"/>
        <w:rPr>
          <w:rFonts w:ascii="ＭＳ 明朝" w:hAnsi="Times New Roman"/>
        </w:rPr>
      </w:pPr>
      <w:r w:rsidRPr="003123DF">
        <w:rPr>
          <w:rFonts w:ascii="ＭＳ 明朝" w:hAnsi="Times New Roman" w:hint="eastAsia"/>
          <w:szCs w:val="24"/>
        </w:rPr>
        <w:t>3億36百万円、1.2％の減少</w:t>
      </w:r>
      <w:r w:rsidRPr="003123DF">
        <w:rPr>
          <w:rFonts w:ascii="ＭＳ 明朝" w:hAnsi="Times New Roman" w:hint="eastAsia"/>
        </w:rPr>
        <w:t>となっています。これは、</w:t>
      </w:r>
      <w:r w:rsidRPr="003123DF">
        <w:rPr>
          <w:rFonts w:ascii="ＭＳ 明朝" w:hAnsi="Times New Roman" w:hint="eastAsia"/>
          <w:szCs w:val="24"/>
        </w:rPr>
        <w:t>後期高齢者医療助成費やドクターヘリの運航に伴う経費が増加した一方で、</w:t>
      </w:r>
      <w:r w:rsidRPr="003123DF">
        <w:rPr>
          <w:rFonts w:ascii="ＭＳ 明朝" w:hAnsi="ＭＳ 明朝" w:hint="eastAsia"/>
          <w:szCs w:val="24"/>
        </w:rPr>
        <w:t>再生可能エネルギー等導入推進基金</w:t>
      </w:r>
      <w:r w:rsidRPr="003123DF">
        <w:rPr>
          <w:rFonts w:ascii="ＭＳ 明朝" w:hAnsi="Times New Roman" w:hint="eastAsia"/>
          <w:szCs w:val="24"/>
        </w:rPr>
        <w:t>への積立が減少</w:t>
      </w:r>
      <w:r w:rsidRPr="003123DF">
        <w:rPr>
          <w:rFonts w:ascii="ＭＳ 明朝" w:hAnsi="Times New Roman" w:hint="eastAsia"/>
        </w:rPr>
        <w:t>したことなどによるものです。</w:t>
      </w:r>
    </w:p>
    <w:p w:rsidR="007F3EE1" w:rsidRPr="003123DF" w:rsidRDefault="007F3EE1" w:rsidP="007F3EE1">
      <w:pPr>
        <w:autoSpaceDE w:val="0"/>
        <w:autoSpaceDN w:val="0"/>
        <w:adjustRightInd w:val="0"/>
        <w:spacing w:line="320" w:lineRule="exact"/>
        <w:rPr>
          <w:rFonts w:ascii="ＭＳ 明朝" w:hAnsi="Times New Roman"/>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エ</w:t>
      </w:r>
      <w:r w:rsidR="007F3EE1" w:rsidRPr="003123DF">
        <w:rPr>
          <w:rFonts w:ascii="ＭＳ 明朝" w:hAnsi="Times New Roman" w:hint="eastAsia"/>
        </w:rPr>
        <w:t xml:space="preserve">　労　 働 　費</w:t>
      </w:r>
    </w:p>
    <w:p w:rsidR="00AA1E66" w:rsidRPr="003123DF" w:rsidRDefault="00AA1E66" w:rsidP="00AA1E66">
      <w:pPr>
        <w:autoSpaceDE w:val="0"/>
        <w:autoSpaceDN w:val="0"/>
        <w:adjustRightInd w:val="0"/>
        <w:ind w:firstLineChars="300" w:firstLine="720"/>
        <w:rPr>
          <w:rFonts w:ascii="ＭＳ 明朝" w:hAnsi="Times New Roman"/>
        </w:rPr>
      </w:pPr>
      <w:r w:rsidRPr="003123DF">
        <w:rPr>
          <w:rFonts w:ascii="ＭＳ 明朝" w:hAnsi="Times New Roman" w:hint="eastAsia"/>
        </w:rPr>
        <w:t>労働費の決算額は、</w:t>
      </w:r>
      <w:r w:rsidRPr="003123DF">
        <w:rPr>
          <w:rFonts w:ascii="ＭＳ 明朝" w:hAnsi="Times New Roman" w:hint="eastAsia"/>
          <w:szCs w:val="24"/>
        </w:rPr>
        <w:t>31億88</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30億85百万円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u w:val="single"/>
        </w:rPr>
      </w:pPr>
      <w:r w:rsidRPr="003123DF">
        <w:rPr>
          <w:rFonts w:ascii="ＭＳ 明朝" w:hAnsi="Times New Roman" w:hint="eastAsia"/>
          <w:szCs w:val="24"/>
        </w:rPr>
        <w:t>1億 3百万円、3.</w:t>
      </w:r>
      <w:r w:rsidRPr="003123DF">
        <w:rPr>
          <w:rFonts w:ascii="ＭＳ 明朝" w:hAnsi="Times New Roman"/>
          <w:szCs w:val="24"/>
        </w:rPr>
        <w:t>3</w:t>
      </w:r>
      <w:r w:rsidRPr="003123DF">
        <w:rPr>
          <w:rFonts w:ascii="ＭＳ 明朝" w:hAnsi="Times New Roman" w:hint="eastAsia"/>
          <w:szCs w:val="24"/>
        </w:rPr>
        <w:t>％の増加</w:t>
      </w:r>
      <w:r w:rsidRPr="003123DF">
        <w:rPr>
          <w:rFonts w:ascii="ＭＳ 明朝" w:hAnsi="Times New Roman" w:hint="eastAsia"/>
        </w:rPr>
        <w:t>となっています。これは、</w:t>
      </w:r>
      <w:r w:rsidRPr="003123DF">
        <w:rPr>
          <w:rFonts w:ascii="ＭＳ 明朝" w:hAnsi="Times New Roman" w:hint="eastAsia"/>
          <w:szCs w:val="24"/>
        </w:rPr>
        <w:t>ものづくり産業未来戦略雇用創造プロジェクト事業費が増加した一方で、人材確保対策事業費が減少</w:t>
      </w:r>
      <w:r w:rsidRPr="003123DF">
        <w:rPr>
          <w:rFonts w:ascii="ＭＳ 明朝" w:hAnsi="Times New Roman" w:hint="eastAsia"/>
        </w:rPr>
        <w:t>したことなどによるものです。</w:t>
      </w:r>
    </w:p>
    <w:p w:rsidR="007F3EE1" w:rsidRPr="003123DF" w:rsidRDefault="007F3EE1" w:rsidP="007F3EE1">
      <w:pPr>
        <w:autoSpaceDE w:val="0"/>
        <w:autoSpaceDN w:val="0"/>
        <w:adjustRightInd w:val="0"/>
        <w:rPr>
          <w:rFonts w:ascii="ＭＳ 明朝" w:hAnsi="Times New Roman"/>
        </w:rPr>
      </w:pPr>
    </w:p>
    <w:p w:rsidR="007F3EE1" w:rsidRPr="003123DF" w:rsidRDefault="00872742" w:rsidP="007F3EE1">
      <w:pPr>
        <w:tabs>
          <w:tab w:val="left" w:pos="6665"/>
        </w:tabs>
        <w:autoSpaceDE w:val="0"/>
        <w:autoSpaceDN w:val="0"/>
        <w:adjustRightInd w:val="0"/>
        <w:ind w:firstLineChars="100" w:firstLine="240"/>
        <w:rPr>
          <w:rFonts w:ascii="ＭＳ 明朝" w:hAnsi="Times New Roman"/>
        </w:rPr>
      </w:pPr>
      <w:r>
        <w:rPr>
          <w:rFonts w:ascii="ＭＳ 明朝" w:hAnsi="Times New Roman"/>
          <w:noProof/>
        </w:rPr>
        <w:pict>
          <v:line id="_x0000_s1663" style="position:absolute;left:0;text-align:left;z-index:251658240" from="0,792.2pt" to="505.25pt,792.2pt" o:allowincell="f" strokeweight="1.75pt">
            <v:stroke dashstyle="dash"/>
          </v:line>
        </w:pict>
      </w:r>
      <w:r w:rsidR="00B004B1" w:rsidRPr="003123DF">
        <w:rPr>
          <w:rFonts w:ascii="ＭＳ 明朝" w:hAnsi="Times New Roman" w:hint="eastAsia"/>
        </w:rPr>
        <w:t>オ</w:t>
      </w:r>
      <w:r w:rsidR="007F3EE1" w:rsidRPr="003123DF">
        <w:rPr>
          <w:rFonts w:ascii="ＭＳ 明朝" w:hAnsi="Times New Roman" w:hint="eastAsia"/>
        </w:rPr>
        <w:t xml:space="preserve">　農林水産業費</w:t>
      </w:r>
    </w:p>
    <w:p w:rsidR="00AA1E66" w:rsidRPr="003123DF" w:rsidRDefault="00AA1E66" w:rsidP="00AA1E66">
      <w:pPr>
        <w:autoSpaceDE w:val="0"/>
        <w:autoSpaceDN w:val="0"/>
        <w:adjustRightInd w:val="0"/>
        <w:ind w:leftChars="100" w:left="240" w:firstLineChars="200" w:firstLine="480"/>
        <w:rPr>
          <w:rFonts w:ascii="ＭＳ 明朝" w:hAnsi="Times New Roman"/>
        </w:rPr>
      </w:pPr>
      <w:r w:rsidRPr="003123DF">
        <w:rPr>
          <w:rFonts w:ascii="ＭＳ 明朝" w:hAnsi="Times New Roman" w:hint="eastAsia"/>
        </w:rPr>
        <w:t>農林水産業費の決算額は、</w:t>
      </w:r>
      <w:r w:rsidRPr="003123DF">
        <w:rPr>
          <w:rFonts w:ascii="ＭＳ 明朝" w:hAnsi="Times New Roman" w:hint="eastAsia"/>
          <w:szCs w:val="24"/>
        </w:rPr>
        <w:t>397億28</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435億57百万円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rPr>
      </w:pPr>
      <w:r w:rsidRPr="003123DF">
        <w:rPr>
          <w:rFonts w:ascii="ＭＳ 明朝" w:hAnsi="Times New Roman" w:hint="eastAsia"/>
          <w:szCs w:val="24"/>
        </w:rPr>
        <w:t>38億30百万円、8.8％の減少</w:t>
      </w:r>
      <w:r w:rsidRPr="003123DF">
        <w:rPr>
          <w:rFonts w:ascii="ＭＳ 明朝" w:hAnsi="Times New Roman" w:hint="eastAsia"/>
        </w:rPr>
        <w:t>となっています。これは、全国豊かな海づくり大会の開催に伴う経費や農地中間管理事業</w:t>
      </w:r>
      <w:r w:rsidR="00E8534C" w:rsidRPr="003123DF">
        <w:rPr>
          <w:rFonts w:ascii="ＭＳ 明朝" w:hAnsi="Times New Roman" w:hint="eastAsia"/>
        </w:rPr>
        <w:t>費</w:t>
      </w:r>
      <w:r w:rsidRPr="003123DF">
        <w:rPr>
          <w:rFonts w:ascii="ＭＳ 明朝" w:hAnsi="Times New Roman" w:hint="eastAsia"/>
        </w:rPr>
        <w:t>が増加した一方で、農地防災事業費や林業費等が減少したことなどによるものです。</w:t>
      </w:r>
    </w:p>
    <w:p w:rsidR="007F3EE1" w:rsidRPr="003123DF" w:rsidRDefault="007F3EE1" w:rsidP="007F3EE1">
      <w:pPr>
        <w:autoSpaceDE w:val="0"/>
        <w:autoSpaceDN w:val="0"/>
        <w:adjustRightInd w:val="0"/>
        <w:rPr>
          <w:rFonts w:ascii="ＭＳ 明朝" w:hAnsi="Times New Roman"/>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カ</w:t>
      </w:r>
      <w:r w:rsidR="007F3EE1" w:rsidRPr="003123DF">
        <w:rPr>
          <w:rFonts w:ascii="ＭＳ 明朝" w:hAnsi="Times New Roman" w:hint="eastAsia"/>
        </w:rPr>
        <w:t xml:space="preserve">　商</w:t>
      </w:r>
      <w:r w:rsidR="007F3EE1" w:rsidRPr="003123DF">
        <w:rPr>
          <w:rFonts w:ascii="ＭＳ 明朝" w:hAnsi="Times New Roman"/>
        </w:rPr>
        <w:t xml:space="preserve">   </w:t>
      </w:r>
      <w:r w:rsidR="007F3EE1" w:rsidRPr="003123DF">
        <w:rPr>
          <w:rFonts w:ascii="ＭＳ 明朝" w:hAnsi="Times New Roman" w:hint="eastAsia"/>
        </w:rPr>
        <w:t>工</w:t>
      </w:r>
      <w:r w:rsidR="007F3EE1" w:rsidRPr="003123DF">
        <w:rPr>
          <w:rFonts w:ascii="ＭＳ 明朝" w:hAnsi="Times New Roman"/>
        </w:rPr>
        <w:t xml:space="preserve">   </w:t>
      </w:r>
      <w:r w:rsidR="007F3EE1" w:rsidRPr="003123DF">
        <w:rPr>
          <w:rFonts w:ascii="ＭＳ 明朝" w:hAnsi="Times New Roman" w:hint="eastAsia"/>
        </w:rPr>
        <w:t>費</w:t>
      </w:r>
    </w:p>
    <w:p w:rsidR="00AA1E66" w:rsidRPr="003123DF" w:rsidRDefault="00AA1E66" w:rsidP="00AA1E66">
      <w:pPr>
        <w:autoSpaceDE w:val="0"/>
        <w:autoSpaceDN w:val="0"/>
        <w:adjustRightInd w:val="0"/>
        <w:ind w:firstLineChars="300" w:firstLine="720"/>
        <w:rPr>
          <w:rFonts w:ascii="ＭＳ 明朝" w:hAnsi="Times New Roman"/>
        </w:rPr>
      </w:pPr>
      <w:r w:rsidRPr="003123DF">
        <w:rPr>
          <w:rFonts w:ascii="ＭＳ 明朝" w:hAnsi="Times New Roman" w:hint="eastAsia"/>
        </w:rPr>
        <w:t>商工費の決算額は、</w:t>
      </w:r>
      <w:r w:rsidRPr="003123DF">
        <w:rPr>
          <w:rFonts w:ascii="ＭＳ 明朝" w:hAnsi="Times New Roman" w:hint="eastAsia"/>
          <w:szCs w:val="24"/>
        </w:rPr>
        <w:t>352億43</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426億47百万円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rPr>
      </w:pPr>
      <w:r w:rsidRPr="003123DF">
        <w:rPr>
          <w:rFonts w:ascii="ＭＳ 明朝" w:hAnsi="Times New Roman" w:hint="eastAsia"/>
          <w:szCs w:val="24"/>
        </w:rPr>
        <w:t>74億 4百万円、1</w:t>
      </w:r>
      <w:r w:rsidRPr="003123DF">
        <w:rPr>
          <w:rFonts w:ascii="ＭＳ 明朝" w:hAnsi="Times New Roman"/>
          <w:szCs w:val="24"/>
        </w:rPr>
        <w:t>7</w:t>
      </w:r>
      <w:r w:rsidRPr="003123DF">
        <w:rPr>
          <w:rFonts w:ascii="ＭＳ 明朝" w:hAnsi="Times New Roman" w:hint="eastAsia"/>
          <w:szCs w:val="24"/>
        </w:rPr>
        <w:t>.</w:t>
      </w:r>
      <w:r w:rsidRPr="003123DF">
        <w:rPr>
          <w:rFonts w:ascii="ＭＳ 明朝" w:hAnsi="Times New Roman"/>
          <w:szCs w:val="24"/>
        </w:rPr>
        <w:t>4</w:t>
      </w:r>
      <w:r w:rsidRPr="003123DF">
        <w:rPr>
          <w:rFonts w:ascii="ＭＳ 明朝" w:hAnsi="Times New Roman" w:hint="eastAsia"/>
          <w:szCs w:val="24"/>
        </w:rPr>
        <w:t>％の減少</w:t>
      </w:r>
      <w:r w:rsidRPr="003123DF">
        <w:rPr>
          <w:rFonts w:ascii="ＭＳ 明朝" w:hAnsi="Times New Roman" w:hint="eastAsia"/>
        </w:rPr>
        <w:t>となっています。これは、</w:t>
      </w:r>
      <w:r w:rsidRPr="003123DF">
        <w:rPr>
          <w:rFonts w:ascii="ＭＳ 明朝" w:hAnsi="Times New Roman" w:hint="eastAsia"/>
          <w:szCs w:val="24"/>
        </w:rPr>
        <w:t>中小企業向けの貸付けが減少</w:t>
      </w:r>
      <w:r w:rsidRPr="003123DF">
        <w:rPr>
          <w:rFonts w:ascii="ＭＳ 明朝" w:hAnsi="Times New Roman" w:hint="eastAsia"/>
        </w:rPr>
        <w:t>したことなどによるものです。</w:t>
      </w:r>
    </w:p>
    <w:p w:rsidR="007F3EE1" w:rsidRPr="003123DF" w:rsidRDefault="007F3EE1" w:rsidP="007F3EE1">
      <w:pPr>
        <w:autoSpaceDE w:val="0"/>
        <w:autoSpaceDN w:val="0"/>
        <w:adjustRightInd w:val="0"/>
        <w:rPr>
          <w:rFonts w:ascii="ＭＳ 明朝" w:hAnsi="Times New Roman"/>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キ</w:t>
      </w:r>
      <w:r w:rsidR="007F3EE1" w:rsidRPr="003123DF">
        <w:rPr>
          <w:rFonts w:ascii="ＭＳ 明朝" w:hAnsi="Times New Roman" w:hint="eastAsia"/>
        </w:rPr>
        <w:t xml:space="preserve">　土　</w:t>
      </w:r>
      <w:r w:rsidR="007F3EE1" w:rsidRPr="003123DF">
        <w:rPr>
          <w:rFonts w:ascii="ＭＳ 明朝" w:hAnsi="Times New Roman"/>
        </w:rPr>
        <w:t xml:space="preserve"> </w:t>
      </w:r>
      <w:r w:rsidR="007F3EE1" w:rsidRPr="003123DF">
        <w:rPr>
          <w:rFonts w:ascii="ＭＳ 明朝" w:hAnsi="Times New Roman" w:hint="eastAsia"/>
        </w:rPr>
        <w:t>木</w:t>
      </w:r>
      <w:r w:rsidR="007F3EE1" w:rsidRPr="003123DF">
        <w:rPr>
          <w:rFonts w:ascii="ＭＳ 明朝" w:hAnsi="Times New Roman"/>
        </w:rPr>
        <w:t xml:space="preserve"> </w:t>
      </w:r>
      <w:r w:rsidR="007F3EE1" w:rsidRPr="003123DF">
        <w:rPr>
          <w:rFonts w:ascii="ＭＳ 明朝" w:hAnsi="Times New Roman" w:hint="eastAsia"/>
        </w:rPr>
        <w:t xml:space="preserve">　費</w:t>
      </w:r>
    </w:p>
    <w:p w:rsidR="00AA1E66" w:rsidRPr="003123DF" w:rsidRDefault="00AA1E66" w:rsidP="00AA1E66">
      <w:pPr>
        <w:autoSpaceDE w:val="0"/>
        <w:autoSpaceDN w:val="0"/>
        <w:adjustRightInd w:val="0"/>
        <w:ind w:firstLineChars="300" w:firstLine="720"/>
        <w:rPr>
          <w:rFonts w:ascii="ＭＳ 明朝" w:hAnsi="Times New Roman"/>
        </w:rPr>
      </w:pPr>
      <w:r w:rsidRPr="003123DF">
        <w:rPr>
          <w:rFonts w:ascii="ＭＳ 明朝" w:hAnsi="Times New Roman" w:hint="eastAsia"/>
        </w:rPr>
        <w:t>土木費の決算額は、</w:t>
      </w:r>
      <w:r w:rsidRPr="003123DF">
        <w:rPr>
          <w:rFonts w:ascii="ＭＳ 明朝" w:hAnsi="Times New Roman"/>
          <w:szCs w:val="24"/>
        </w:rPr>
        <w:t>596</w:t>
      </w:r>
      <w:r w:rsidRPr="003123DF">
        <w:rPr>
          <w:rFonts w:ascii="ＭＳ 明朝" w:hAnsi="Times New Roman" w:hint="eastAsia"/>
          <w:szCs w:val="24"/>
        </w:rPr>
        <w:t>億</w:t>
      </w:r>
      <w:r w:rsidRPr="003123DF">
        <w:rPr>
          <w:rFonts w:ascii="ＭＳ 明朝" w:hAnsi="Times New Roman"/>
          <w:szCs w:val="24"/>
        </w:rPr>
        <w:t>20</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719億64百万円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rPr>
      </w:pPr>
      <w:r w:rsidRPr="003123DF">
        <w:rPr>
          <w:rFonts w:ascii="ＭＳ 明朝" w:hAnsi="Times New Roman"/>
          <w:szCs w:val="24"/>
        </w:rPr>
        <w:t>123</w:t>
      </w:r>
      <w:r w:rsidRPr="003123DF">
        <w:rPr>
          <w:rFonts w:ascii="ＭＳ 明朝" w:hAnsi="Times New Roman" w:hint="eastAsia"/>
          <w:szCs w:val="24"/>
        </w:rPr>
        <w:t>億</w:t>
      </w:r>
      <w:r w:rsidRPr="003123DF">
        <w:rPr>
          <w:rFonts w:ascii="ＭＳ 明朝" w:hAnsi="Times New Roman"/>
          <w:szCs w:val="24"/>
        </w:rPr>
        <w:t>44</w:t>
      </w:r>
      <w:r w:rsidRPr="003123DF">
        <w:rPr>
          <w:rFonts w:ascii="ＭＳ 明朝" w:hAnsi="Times New Roman" w:hint="eastAsia"/>
          <w:szCs w:val="24"/>
        </w:rPr>
        <w:t>百万円、</w:t>
      </w:r>
      <w:r w:rsidRPr="003123DF">
        <w:rPr>
          <w:rFonts w:ascii="ＭＳ 明朝" w:hAnsi="Times New Roman"/>
          <w:szCs w:val="24"/>
        </w:rPr>
        <w:t>17</w:t>
      </w:r>
      <w:r w:rsidRPr="003123DF">
        <w:rPr>
          <w:rFonts w:ascii="ＭＳ 明朝" w:hAnsi="Times New Roman" w:hint="eastAsia"/>
          <w:szCs w:val="24"/>
        </w:rPr>
        <w:t>.2％の減少</w:t>
      </w:r>
      <w:r w:rsidRPr="003123DF">
        <w:rPr>
          <w:rFonts w:ascii="ＭＳ 明朝" w:hAnsi="Times New Roman" w:hint="eastAsia"/>
        </w:rPr>
        <w:t>となっています。これは、</w:t>
      </w:r>
      <w:r w:rsidRPr="003123DF">
        <w:rPr>
          <w:rFonts w:ascii="ＭＳ 明朝" w:hAnsi="Times New Roman" w:hint="eastAsia"/>
          <w:szCs w:val="24"/>
        </w:rPr>
        <w:t>港湾建設費が増加する一方で、道路改良費や街路事業費、北陸新幹線整備負担金が減少</w:t>
      </w:r>
      <w:r w:rsidRPr="003123DF">
        <w:rPr>
          <w:rFonts w:ascii="ＭＳ 明朝" w:hAnsi="Times New Roman" w:hint="eastAsia"/>
        </w:rPr>
        <w:t>したことなどによるものです。</w:t>
      </w:r>
    </w:p>
    <w:p w:rsidR="007F3EE1" w:rsidRPr="003123DF" w:rsidRDefault="007F3EE1" w:rsidP="00BA2875">
      <w:pPr>
        <w:autoSpaceDE w:val="0"/>
        <w:autoSpaceDN w:val="0"/>
        <w:adjustRightInd w:val="0"/>
        <w:rPr>
          <w:rFonts w:ascii="ＭＳ 明朝" w:hAnsi="Times New Roman"/>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ク</w:t>
      </w:r>
      <w:r w:rsidR="007F3EE1" w:rsidRPr="003123DF">
        <w:rPr>
          <w:rFonts w:ascii="ＭＳ 明朝" w:hAnsi="Times New Roman" w:hint="eastAsia"/>
        </w:rPr>
        <w:t xml:space="preserve">　警</w:t>
      </w:r>
      <w:r w:rsidR="007F3EE1" w:rsidRPr="003123DF">
        <w:rPr>
          <w:rFonts w:ascii="ＭＳ 明朝" w:hAnsi="Times New Roman"/>
        </w:rPr>
        <w:t xml:space="preserve"> </w:t>
      </w:r>
      <w:r w:rsidR="007F3EE1" w:rsidRPr="003123DF">
        <w:rPr>
          <w:rFonts w:ascii="ＭＳ 明朝" w:hAnsi="Times New Roman" w:hint="eastAsia"/>
        </w:rPr>
        <w:t xml:space="preserve">　察</w:t>
      </w:r>
      <w:r w:rsidR="007F3EE1" w:rsidRPr="003123DF">
        <w:rPr>
          <w:rFonts w:ascii="ＭＳ 明朝" w:hAnsi="Times New Roman"/>
        </w:rPr>
        <w:t xml:space="preserve"> </w:t>
      </w:r>
      <w:r w:rsidR="007F3EE1" w:rsidRPr="003123DF">
        <w:rPr>
          <w:rFonts w:ascii="ＭＳ 明朝" w:hAnsi="Times New Roman" w:hint="eastAsia"/>
        </w:rPr>
        <w:t xml:space="preserve">　費</w:t>
      </w:r>
    </w:p>
    <w:p w:rsidR="00AA1E66" w:rsidRPr="003123DF" w:rsidRDefault="00AA1E66" w:rsidP="00AA1E66">
      <w:pPr>
        <w:autoSpaceDE w:val="0"/>
        <w:autoSpaceDN w:val="0"/>
        <w:adjustRightInd w:val="0"/>
        <w:ind w:firstLineChars="300" w:firstLine="720"/>
        <w:rPr>
          <w:rFonts w:ascii="ＭＳ 明朝" w:hAnsi="Times New Roman"/>
        </w:rPr>
      </w:pPr>
      <w:r w:rsidRPr="003123DF">
        <w:rPr>
          <w:rFonts w:ascii="ＭＳ 明朝" w:hAnsi="Times New Roman" w:hint="eastAsia"/>
        </w:rPr>
        <w:t>警察費の決算額は、</w:t>
      </w:r>
      <w:r w:rsidRPr="003123DF">
        <w:rPr>
          <w:rFonts w:ascii="ＭＳ 明朝" w:hAnsi="Times New Roman" w:hint="eastAsia"/>
          <w:szCs w:val="24"/>
        </w:rPr>
        <w:t>24</w:t>
      </w:r>
      <w:r w:rsidRPr="003123DF">
        <w:rPr>
          <w:rFonts w:ascii="ＭＳ 明朝" w:hAnsi="Times New Roman"/>
          <w:szCs w:val="24"/>
        </w:rPr>
        <w:t>9</w:t>
      </w:r>
      <w:r w:rsidRPr="003123DF">
        <w:rPr>
          <w:rFonts w:ascii="ＭＳ 明朝" w:hAnsi="Times New Roman" w:hint="eastAsia"/>
          <w:szCs w:val="24"/>
        </w:rPr>
        <w:t>億66百万円</w:t>
      </w:r>
      <w:r w:rsidRPr="003123DF">
        <w:rPr>
          <w:rFonts w:ascii="ＭＳ 明朝" w:hAnsi="Times New Roman" w:hint="eastAsia"/>
        </w:rPr>
        <w:t>で、前年度</w:t>
      </w:r>
      <w:r w:rsidRPr="003123DF">
        <w:rPr>
          <w:rFonts w:ascii="ＭＳ 明朝" w:hAnsi="Times New Roman" w:hint="eastAsia"/>
          <w:szCs w:val="24"/>
        </w:rPr>
        <w:t>（</w:t>
      </w:r>
      <w:r w:rsidRPr="003123DF">
        <w:rPr>
          <w:rFonts w:ascii="ＭＳ 明朝" w:hAnsi="Times New Roman" w:hint="eastAsia"/>
        </w:rPr>
        <w:t>246億</w:t>
      </w:r>
      <w:r w:rsidRPr="003123DF">
        <w:rPr>
          <w:rFonts w:ascii="ＭＳ 明朝" w:hAnsi="Times New Roman"/>
        </w:rPr>
        <w:t>00</w:t>
      </w:r>
      <w:r w:rsidRPr="003123DF">
        <w:rPr>
          <w:rFonts w:ascii="ＭＳ 明朝" w:hAnsi="Times New Roman" w:hint="eastAsia"/>
        </w:rPr>
        <w:t>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rPr>
      </w:pPr>
      <w:r w:rsidRPr="003123DF">
        <w:rPr>
          <w:rFonts w:ascii="ＭＳ 明朝" w:hAnsi="Times New Roman" w:hint="eastAsia"/>
          <w:szCs w:val="24"/>
        </w:rPr>
        <w:t>3億66百万円、1.5％の増加</w:t>
      </w:r>
      <w:r w:rsidRPr="003123DF">
        <w:rPr>
          <w:rFonts w:ascii="ＭＳ 明朝" w:hAnsi="Times New Roman" w:hint="eastAsia"/>
        </w:rPr>
        <w:t>となっています。これは、</w:t>
      </w:r>
      <w:r w:rsidRPr="003123DF">
        <w:rPr>
          <w:rFonts w:ascii="ＭＳ 明朝" w:hAnsi="Times New Roman" w:hint="eastAsia"/>
          <w:szCs w:val="24"/>
        </w:rPr>
        <w:t>警察署建設に伴う工事請負費が増加</w:t>
      </w:r>
      <w:r w:rsidRPr="003123DF">
        <w:rPr>
          <w:rFonts w:ascii="ＭＳ 明朝" w:hAnsi="Times New Roman" w:hint="eastAsia"/>
        </w:rPr>
        <w:t>したことなどによるものです。</w:t>
      </w:r>
    </w:p>
    <w:p w:rsidR="007F3EE1" w:rsidRPr="003123DF" w:rsidRDefault="007F3EE1" w:rsidP="007F3EE1">
      <w:pPr>
        <w:autoSpaceDE w:val="0"/>
        <w:autoSpaceDN w:val="0"/>
        <w:adjustRightInd w:val="0"/>
        <w:ind w:left="960" w:hanging="960"/>
        <w:rPr>
          <w:rFonts w:ascii="ＭＳ 明朝" w:hAnsi="Times New Roman"/>
        </w:rPr>
      </w:pPr>
    </w:p>
    <w:p w:rsidR="007F3EE1" w:rsidRPr="003123DF" w:rsidRDefault="00B004B1" w:rsidP="007F3EE1">
      <w:pPr>
        <w:autoSpaceDE w:val="0"/>
        <w:autoSpaceDN w:val="0"/>
        <w:adjustRightInd w:val="0"/>
        <w:ind w:firstLineChars="100" w:firstLine="240"/>
        <w:rPr>
          <w:rFonts w:ascii="ＭＳ 明朝" w:hAnsi="Times New Roman"/>
        </w:rPr>
      </w:pPr>
      <w:r w:rsidRPr="003123DF">
        <w:rPr>
          <w:rFonts w:ascii="ＭＳ 明朝" w:hAnsi="Times New Roman" w:hint="eastAsia"/>
        </w:rPr>
        <w:t>ケ</w:t>
      </w:r>
      <w:r w:rsidR="007F3EE1" w:rsidRPr="003123DF">
        <w:rPr>
          <w:rFonts w:ascii="ＭＳ 明朝" w:hAnsi="Times New Roman" w:hint="eastAsia"/>
        </w:rPr>
        <w:t xml:space="preserve">　教</w:t>
      </w:r>
      <w:r w:rsidR="007F3EE1" w:rsidRPr="003123DF">
        <w:rPr>
          <w:rFonts w:ascii="ＭＳ 明朝" w:hAnsi="Times New Roman"/>
        </w:rPr>
        <w:t xml:space="preserve">   </w:t>
      </w:r>
      <w:r w:rsidR="007F3EE1" w:rsidRPr="003123DF">
        <w:rPr>
          <w:rFonts w:ascii="ＭＳ 明朝" w:hAnsi="Times New Roman" w:hint="eastAsia"/>
        </w:rPr>
        <w:t>育</w:t>
      </w:r>
      <w:r w:rsidR="007F3EE1" w:rsidRPr="003123DF">
        <w:rPr>
          <w:rFonts w:ascii="ＭＳ 明朝" w:hAnsi="Times New Roman"/>
        </w:rPr>
        <w:t xml:space="preserve">   </w:t>
      </w:r>
      <w:r w:rsidR="007F3EE1" w:rsidRPr="003123DF">
        <w:rPr>
          <w:rFonts w:ascii="ＭＳ 明朝" w:hAnsi="Times New Roman" w:hint="eastAsia"/>
        </w:rPr>
        <w:t>費</w:t>
      </w:r>
    </w:p>
    <w:p w:rsidR="00AA1E66" w:rsidRPr="003123DF" w:rsidRDefault="00AA1E66" w:rsidP="00AA1E66">
      <w:pPr>
        <w:autoSpaceDE w:val="0"/>
        <w:autoSpaceDN w:val="0"/>
        <w:adjustRightInd w:val="0"/>
        <w:ind w:firstLineChars="300" w:firstLine="720"/>
        <w:rPr>
          <w:rFonts w:ascii="ＭＳ 明朝" w:hAnsi="Times New Roman"/>
        </w:rPr>
      </w:pPr>
      <w:r w:rsidRPr="003123DF">
        <w:rPr>
          <w:rFonts w:ascii="ＭＳ 明朝" w:hAnsi="Times New Roman" w:hint="eastAsia"/>
        </w:rPr>
        <w:t>教育費の決算額は、</w:t>
      </w:r>
      <w:r w:rsidRPr="003123DF">
        <w:rPr>
          <w:rFonts w:ascii="ＭＳ 明朝" w:hAnsi="Times New Roman" w:hint="eastAsia"/>
          <w:szCs w:val="24"/>
        </w:rPr>
        <w:t>1,066億 2</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1,073億72百万円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u w:val="single"/>
        </w:rPr>
      </w:pPr>
      <w:r w:rsidRPr="003123DF">
        <w:rPr>
          <w:rFonts w:ascii="ＭＳ 明朝" w:hAnsi="Times New Roman"/>
          <w:szCs w:val="24"/>
        </w:rPr>
        <w:t>7</w:t>
      </w:r>
      <w:r w:rsidRPr="003123DF">
        <w:rPr>
          <w:rFonts w:ascii="ＭＳ 明朝" w:hAnsi="Times New Roman" w:hint="eastAsia"/>
          <w:szCs w:val="24"/>
        </w:rPr>
        <w:t>億</w:t>
      </w:r>
      <w:r w:rsidRPr="003123DF">
        <w:rPr>
          <w:rFonts w:ascii="ＭＳ 明朝" w:hAnsi="Times New Roman"/>
          <w:szCs w:val="24"/>
        </w:rPr>
        <w:t>70</w:t>
      </w:r>
      <w:r w:rsidRPr="003123DF">
        <w:rPr>
          <w:rFonts w:ascii="ＭＳ 明朝" w:hAnsi="Times New Roman" w:hint="eastAsia"/>
          <w:szCs w:val="24"/>
        </w:rPr>
        <w:t>百万円、</w:t>
      </w:r>
      <w:r w:rsidRPr="003123DF">
        <w:rPr>
          <w:rFonts w:ascii="ＭＳ 明朝" w:hAnsi="Times New Roman"/>
          <w:szCs w:val="24"/>
        </w:rPr>
        <w:t>0</w:t>
      </w:r>
      <w:r w:rsidRPr="003123DF">
        <w:rPr>
          <w:rFonts w:ascii="ＭＳ 明朝" w:hAnsi="Times New Roman" w:hint="eastAsia"/>
          <w:szCs w:val="24"/>
        </w:rPr>
        <w:t>.</w:t>
      </w:r>
      <w:r w:rsidRPr="003123DF">
        <w:rPr>
          <w:rFonts w:ascii="ＭＳ 明朝" w:hAnsi="Times New Roman"/>
          <w:szCs w:val="24"/>
        </w:rPr>
        <w:t>7</w:t>
      </w:r>
      <w:r w:rsidRPr="003123DF">
        <w:rPr>
          <w:rFonts w:ascii="ＭＳ 明朝" w:hAnsi="Times New Roman" w:hint="eastAsia"/>
          <w:szCs w:val="24"/>
        </w:rPr>
        <w:t>％の減少</w:t>
      </w:r>
      <w:r w:rsidRPr="003123DF">
        <w:rPr>
          <w:rFonts w:ascii="ＭＳ 明朝" w:hAnsi="Times New Roman" w:hint="eastAsia"/>
        </w:rPr>
        <w:t>となっています。これは、</w:t>
      </w:r>
      <w:r w:rsidR="00F174B2" w:rsidRPr="003123DF">
        <w:rPr>
          <w:rFonts w:ascii="ＭＳ 明朝" w:hAnsi="Times New Roman" w:hint="eastAsia"/>
        </w:rPr>
        <w:t>高等学校等就学支援金や</w:t>
      </w:r>
      <w:r w:rsidRPr="003123DF">
        <w:rPr>
          <w:rFonts w:ascii="ＭＳ 明朝" w:hAnsi="Times New Roman" w:hint="eastAsia"/>
          <w:szCs w:val="24"/>
        </w:rPr>
        <w:t>富山県美術館の</w:t>
      </w:r>
      <w:r w:rsidR="00E8534C" w:rsidRPr="003123DF">
        <w:rPr>
          <w:rFonts w:ascii="ＭＳ 明朝" w:hAnsi="Times New Roman" w:hint="eastAsia"/>
          <w:szCs w:val="24"/>
        </w:rPr>
        <w:t>整備費等が増加した一方</w:t>
      </w:r>
      <w:r w:rsidR="00555D28" w:rsidRPr="003123DF">
        <w:rPr>
          <w:rFonts w:ascii="ＭＳ 明朝" w:hAnsi="Times New Roman" w:hint="eastAsia"/>
          <w:szCs w:val="24"/>
        </w:rPr>
        <w:t>で</w:t>
      </w:r>
      <w:r w:rsidRPr="003123DF">
        <w:rPr>
          <w:rFonts w:ascii="ＭＳ 明朝" w:hAnsi="Times New Roman" w:hint="eastAsia"/>
          <w:szCs w:val="24"/>
        </w:rPr>
        <w:t>、富山県民会館の改修工事が終了</w:t>
      </w:r>
      <w:r w:rsidRPr="003123DF">
        <w:rPr>
          <w:rFonts w:ascii="ＭＳ 明朝" w:hAnsi="Times New Roman" w:hint="eastAsia"/>
        </w:rPr>
        <w:t>したことなどによる</w:t>
      </w:r>
      <w:r w:rsidRPr="003123DF">
        <w:rPr>
          <w:rFonts w:ascii="ＭＳ 明朝" w:hAnsi="Times New Roman" w:hint="eastAsia"/>
        </w:rPr>
        <w:lastRenderedPageBreak/>
        <w:t>ものです。</w:t>
      </w:r>
    </w:p>
    <w:p w:rsidR="00AA1E66" w:rsidRPr="003123DF" w:rsidRDefault="00AA1E66" w:rsidP="00E17676">
      <w:pPr>
        <w:autoSpaceDE w:val="0"/>
        <w:autoSpaceDN w:val="0"/>
        <w:adjustRightInd w:val="0"/>
        <w:ind w:firstLineChars="100" w:firstLine="240"/>
        <w:rPr>
          <w:rFonts w:ascii="ＭＳ 明朝" w:hAnsi="Times New Roman"/>
        </w:rPr>
      </w:pPr>
    </w:p>
    <w:p w:rsidR="00E17676" w:rsidRPr="003123DF" w:rsidRDefault="00E17676" w:rsidP="00E17676">
      <w:pPr>
        <w:autoSpaceDE w:val="0"/>
        <w:autoSpaceDN w:val="0"/>
        <w:adjustRightInd w:val="0"/>
        <w:ind w:firstLineChars="100" w:firstLine="240"/>
        <w:rPr>
          <w:rFonts w:ascii="ＭＳ 明朝" w:hAnsi="Times New Roman"/>
          <w:szCs w:val="24"/>
        </w:rPr>
      </w:pPr>
      <w:r w:rsidRPr="003123DF">
        <w:rPr>
          <w:rFonts w:ascii="ＭＳ 明朝" w:hAnsi="Times New Roman" w:hint="eastAsia"/>
          <w:szCs w:val="24"/>
        </w:rPr>
        <w:t xml:space="preserve">コ　</w:t>
      </w:r>
      <w:r w:rsidR="00AA1E66" w:rsidRPr="003123DF">
        <w:rPr>
          <w:rFonts w:ascii="ＭＳ 明朝" w:hAnsi="Times New Roman" w:hint="eastAsia"/>
          <w:szCs w:val="24"/>
        </w:rPr>
        <w:t>諸 支 出 金</w:t>
      </w:r>
    </w:p>
    <w:p w:rsidR="00AA1E66" w:rsidRPr="003123DF" w:rsidRDefault="00AA1E66" w:rsidP="00AA1E66">
      <w:pPr>
        <w:autoSpaceDE w:val="0"/>
        <w:autoSpaceDN w:val="0"/>
        <w:adjustRightInd w:val="0"/>
        <w:ind w:left="1010" w:hangingChars="421" w:hanging="1010"/>
        <w:rPr>
          <w:rFonts w:ascii="ＭＳ 明朝" w:hAnsi="Times New Roman"/>
        </w:rPr>
      </w:pPr>
      <w:r w:rsidRPr="003123DF">
        <w:rPr>
          <w:rFonts w:ascii="ＭＳ 明朝" w:hAnsi="Times New Roman"/>
        </w:rPr>
        <w:t xml:space="preserve">      </w:t>
      </w:r>
      <w:r w:rsidRPr="003123DF">
        <w:rPr>
          <w:rFonts w:ascii="ＭＳ 明朝" w:hAnsi="Times New Roman" w:hint="eastAsia"/>
        </w:rPr>
        <w:t>諸支出金の決算額は、</w:t>
      </w:r>
      <w:r w:rsidRPr="003123DF">
        <w:rPr>
          <w:rFonts w:ascii="ＭＳ 明朝" w:hAnsi="Times New Roman" w:hint="eastAsia"/>
          <w:szCs w:val="24"/>
        </w:rPr>
        <w:t>588億36</w:t>
      </w:r>
      <w:r w:rsidRPr="003123DF">
        <w:rPr>
          <w:rFonts w:ascii="ＭＳ 明朝" w:hAnsi="Times New Roman" w:hint="eastAsia"/>
        </w:rPr>
        <w:t>百万円で、前年度</w:t>
      </w:r>
      <w:r w:rsidRPr="003123DF">
        <w:rPr>
          <w:rFonts w:ascii="ＭＳ 明朝" w:hAnsi="Times New Roman" w:hint="eastAsia"/>
          <w:szCs w:val="24"/>
        </w:rPr>
        <w:t>（</w:t>
      </w:r>
      <w:r w:rsidRPr="003123DF">
        <w:rPr>
          <w:rFonts w:ascii="ＭＳ 明朝" w:hAnsi="Times New Roman" w:hint="eastAsia"/>
        </w:rPr>
        <w:t>349億 2百万円</w:t>
      </w:r>
      <w:r w:rsidRPr="003123DF">
        <w:rPr>
          <w:rFonts w:ascii="ＭＳ 明朝" w:hAnsi="Times New Roman" w:hint="eastAsia"/>
          <w:szCs w:val="24"/>
        </w:rPr>
        <w:t>）</w:t>
      </w:r>
      <w:r w:rsidRPr="003123DF">
        <w:rPr>
          <w:rFonts w:ascii="ＭＳ 明朝" w:hAnsi="Times New Roman" w:hint="eastAsia"/>
        </w:rPr>
        <w:t>と比べると、</w:t>
      </w:r>
    </w:p>
    <w:p w:rsidR="00AA1E66" w:rsidRPr="003123DF" w:rsidRDefault="00AA1E66" w:rsidP="00AA1E66">
      <w:pPr>
        <w:autoSpaceDE w:val="0"/>
        <w:autoSpaceDN w:val="0"/>
        <w:adjustRightInd w:val="0"/>
        <w:ind w:leftChars="200" w:left="480"/>
        <w:rPr>
          <w:rFonts w:ascii="ＭＳ 明朝" w:hAnsi="Times New Roman"/>
          <w:szCs w:val="21"/>
        </w:rPr>
      </w:pPr>
      <w:r w:rsidRPr="003123DF">
        <w:rPr>
          <w:rFonts w:ascii="ＭＳ 明朝" w:hAnsi="Times New Roman" w:hint="eastAsia"/>
          <w:szCs w:val="24"/>
        </w:rPr>
        <w:t>239億35百万円、68.6％の増加</w:t>
      </w:r>
      <w:r w:rsidRPr="003123DF">
        <w:rPr>
          <w:rFonts w:ascii="ＭＳ 明朝" w:hAnsi="Times New Roman" w:hint="eastAsia"/>
        </w:rPr>
        <w:t>となっています。これは、地方消費税清算金や地方消費税市町村交付金</w:t>
      </w:r>
      <w:r w:rsidR="00F174B2" w:rsidRPr="003123DF">
        <w:rPr>
          <w:rFonts w:ascii="ＭＳ 明朝" w:hAnsi="Times New Roman" w:hint="eastAsia"/>
        </w:rPr>
        <w:t>、自動車取得税交付金等</w:t>
      </w:r>
      <w:r w:rsidRPr="003123DF">
        <w:rPr>
          <w:rFonts w:ascii="ＭＳ 明朝" w:hAnsi="Times New Roman" w:hint="eastAsia"/>
        </w:rPr>
        <w:t>の支出が増加したことなどによるものです。</w:t>
      </w:r>
    </w:p>
    <w:p w:rsidR="00E17676" w:rsidRPr="003123DF" w:rsidRDefault="00E17676" w:rsidP="00E17676">
      <w:pPr>
        <w:autoSpaceDE w:val="0"/>
        <w:autoSpaceDN w:val="0"/>
        <w:adjustRightInd w:val="0"/>
        <w:rPr>
          <w:rFonts w:ascii="ＭＳ 明朝" w:hAnsi="Times New Roman"/>
          <w:u w:val="single"/>
        </w:rPr>
      </w:pPr>
    </w:p>
    <w:p w:rsidR="00E17676" w:rsidRPr="003123DF" w:rsidRDefault="00E17676" w:rsidP="00E17676">
      <w:pPr>
        <w:autoSpaceDE w:val="0"/>
        <w:autoSpaceDN w:val="0"/>
        <w:adjustRightInd w:val="0"/>
        <w:rPr>
          <w:rFonts w:ascii="ＭＳ 明朝" w:hAnsi="Times New Roman"/>
          <w:u w:val="single"/>
        </w:rPr>
      </w:pPr>
    </w:p>
    <w:p w:rsidR="00BE63C7" w:rsidRPr="003123DF" w:rsidRDefault="00BE63C7" w:rsidP="00287C91">
      <w:pPr>
        <w:autoSpaceDE w:val="0"/>
        <w:autoSpaceDN w:val="0"/>
        <w:adjustRightInd w:val="0"/>
        <w:rPr>
          <w:rFonts w:ascii="ＭＳ 明朝" w:hAnsi="Times New Roman"/>
          <w:b/>
        </w:rPr>
      </w:pPr>
      <w:r w:rsidRPr="003123DF">
        <w:rPr>
          <w:rFonts w:ascii="ＭＳ 明朝" w:hAnsi="Times New Roman" w:hint="eastAsia"/>
          <w:b/>
        </w:rPr>
        <w:t>３</w:t>
      </w:r>
      <w:r w:rsidRPr="003123DF">
        <w:rPr>
          <w:rFonts w:ascii="ＭＳ 明朝" w:hAnsi="Times New Roman"/>
          <w:b/>
        </w:rPr>
        <w:t xml:space="preserve">  </w:t>
      </w:r>
      <w:r w:rsidRPr="003123DF">
        <w:rPr>
          <w:rFonts w:ascii="ＭＳ 明朝" w:hAnsi="Times New Roman" w:hint="eastAsia"/>
          <w:b/>
        </w:rPr>
        <w:t>特別会計歳入歳出決算</w:t>
      </w:r>
    </w:p>
    <w:p w:rsidR="00BE63C7" w:rsidRPr="003123DF" w:rsidRDefault="00A5503B" w:rsidP="00BE63C7">
      <w:pPr>
        <w:autoSpaceDE w:val="0"/>
        <w:autoSpaceDN w:val="0"/>
        <w:adjustRightInd w:val="0"/>
        <w:rPr>
          <w:rFonts w:ascii="ＭＳ 明朝" w:hAnsi="Times New Roman"/>
          <w:sz w:val="21"/>
        </w:rPr>
      </w:pPr>
      <w:r w:rsidRPr="003123DF">
        <w:rPr>
          <w:noProof/>
        </w:rPr>
        <w:drawing>
          <wp:inline distT="0" distB="0" distL="0" distR="0">
            <wp:extent cx="6076950" cy="12096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1209675"/>
                    </a:xfrm>
                    <a:prstGeom prst="rect">
                      <a:avLst/>
                    </a:prstGeom>
                    <a:noFill/>
                    <a:ln>
                      <a:noFill/>
                    </a:ln>
                  </pic:spPr>
                </pic:pic>
              </a:graphicData>
            </a:graphic>
          </wp:inline>
        </w:drawing>
      </w:r>
    </w:p>
    <w:p w:rsidR="00287C91" w:rsidRPr="003123DF" w:rsidRDefault="00287C91" w:rsidP="008E5281">
      <w:pPr>
        <w:autoSpaceDE w:val="0"/>
        <w:autoSpaceDN w:val="0"/>
        <w:adjustRightInd w:val="0"/>
        <w:rPr>
          <w:rFonts w:ascii="ＭＳ 明朝" w:hAnsi="Times New Roman"/>
        </w:rPr>
      </w:pPr>
    </w:p>
    <w:p w:rsidR="005F0196" w:rsidRPr="003123DF" w:rsidRDefault="00BE63C7" w:rsidP="00CA4731">
      <w:pPr>
        <w:autoSpaceDE w:val="0"/>
        <w:autoSpaceDN w:val="0"/>
        <w:adjustRightInd w:val="0"/>
        <w:ind w:leftChars="100" w:left="240"/>
        <w:rPr>
          <w:rFonts w:ascii="ＭＳ 明朝" w:hAnsi="Times New Roman"/>
        </w:rPr>
      </w:pPr>
      <w:r w:rsidRPr="003123DF">
        <w:rPr>
          <w:rFonts w:ascii="ＭＳ 明朝" w:hAnsi="Times New Roman" w:hint="eastAsia"/>
        </w:rPr>
        <w:t>特別会計の決算額については、</w:t>
      </w:r>
      <w:r w:rsidR="00CA4731" w:rsidRPr="003123DF">
        <w:rPr>
          <w:rFonts w:ascii="ＭＳ 明朝" w:hAnsi="Times New Roman" w:hint="eastAsia"/>
        </w:rPr>
        <w:t>前年度と比べると、</w:t>
      </w:r>
    </w:p>
    <w:p w:rsidR="00B35E7E" w:rsidRPr="003123DF" w:rsidRDefault="00BE63C7" w:rsidP="005F0196">
      <w:pPr>
        <w:autoSpaceDE w:val="0"/>
        <w:autoSpaceDN w:val="0"/>
        <w:adjustRightInd w:val="0"/>
        <w:ind w:leftChars="100" w:left="240" w:firstLineChars="100" w:firstLine="240"/>
        <w:rPr>
          <w:rFonts w:ascii="ＭＳ 明朝" w:hAnsi="Times New Roman"/>
        </w:rPr>
      </w:pPr>
      <w:r w:rsidRPr="003123DF">
        <w:rPr>
          <w:rFonts w:ascii="ＭＳ 明朝" w:hAnsi="Times New Roman" w:hint="eastAsia"/>
        </w:rPr>
        <w:t>歳入は</w:t>
      </w:r>
      <w:r w:rsidR="00E14606" w:rsidRPr="003123DF">
        <w:rPr>
          <w:rFonts w:ascii="ＭＳ 明朝" w:hAnsi="Times New Roman" w:hint="eastAsia"/>
        </w:rPr>
        <w:t>1,</w:t>
      </w:r>
      <w:r w:rsidR="00401955" w:rsidRPr="003123DF">
        <w:rPr>
          <w:rFonts w:ascii="ＭＳ 明朝" w:hAnsi="Times New Roman"/>
        </w:rPr>
        <w:t>745</w:t>
      </w:r>
      <w:r w:rsidR="00CA4731" w:rsidRPr="003123DF">
        <w:rPr>
          <w:rFonts w:ascii="ＭＳ 明朝" w:hAnsi="Times New Roman" w:hint="eastAsia"/>
        </w:rPr>
        <w:t>億</w:t>
      </w:r>
      <w:r w:rsidR="00401955" w:rsidRPr="003123DF">
        <w:rPr>
          <w:rFonts w:ascii="ＭＳ 明朝" w:hAnsi="Times New Roman"/>
        </w:rPr>
        <w:t>5</w:t>
      </w:r>
      <w:r w:rsidR="00707622" w:rsidRPr="003123DF">
        <w:rPr>
          <w:rFonts w:ascii="ＭＳ 明朝" w:hAnsi="Times New Roman" w:hint="eastAsia"/>
        </w:rPr>
        <w:t>9</w:t>
      </w:r>
      <w:r w:rsidR="00CA4731" w:rsidRPr="003123DF">
        <w:rPr>
          <w:rFonts w:ascii="ＭＳ 明朝" w:hAnsi="Times New Roman" w:hint="eastAsia"/>
        </w:rPr>
        <w:t>百万円で、</w:t>
      </w:r>
      <w:r w:rsidR="00707622" w:rsidRPr="003123DF">
        <w:rPr>
          <w:rFonts w:ascii="ＭＳ 明朝" w:hAnsi="Times New Roman" w:hint="eastAsia"/>
        </w:rPr>
        <w:t>70</w:t>
      </w:r>
      <w:r w:rsidR="00CA4731" w:rsidRPr="003123DF">
        <w:rPr>
          <w:rFonts w:ascii="ＭＳ 明朝" w:hAnsi="Times New Roman" w:hint="eastAsia"/>
        </w:rPr>
        <w:t>億</w:t>
      </w:r>
      <w:r w:rsidR="00707622" w:rsidRPr="003123DF">
        <w:rPr>
          <w:rFonts w:ascii="ＭＳ 明朝" w:hAnsi="Times New Roman" w:hint="eastAsia"/>
        </w:rPr>
        <w:t>1</w:t>
      </w:r>
      <w:r w:rsidR="00401955" w:rsidRPr="003123DF">
        <w:rPr>
          <w:rFonts w:ascii="ＭＳ 明朝" w:hAnsi="Times New Roman"/>
        </w:rPr>
        <w:t>0</w:t>
      </w:r>
      <w:r w:rsidR="00CA4731" w:rsidRPr="003123DF">
        <w:rPr>
          <w:rFonts w:ascii="ＭＳ 明朝" w:hAnsi="Times New Roman" w:hint="eastAsia"/>
        </w:rPr>
        <w:t>百万円、</w:t>
      </w:r>
      <w:r w:rsidR="00EC5B72" w:rsidRPr="003123DF">
        <w:rPr>
          <w:rFonts w:ascii="ＭＳ 明朝" w:hAnsi="Times New Roman" w:hint="eastAsia"/>
        </w:rPr>
        <w:t>3</w:t>
      </w:r>
      <w:r w:rsidR="00E14606" w:rsidRPr="003123DF">
        <w:rPr>
          <w:rFonts w:ascii="ＭＳ 明朝" w:hAnsi="Times New Roman" w:hint="eastAsia"/>
        </w:rPr>
        <w:t>.</w:t>
      </w:r>
      <w:r w:rsidR="00401955" w:rsidRPr="003123DF">
        <w:rPr>
          <w:rFonts w:ascii="ＭＳ 明朝" w:hAnsi="Times New Roman"/>
        </w:rPr>
        <w:t>9</w:t>
      </w:r>
      <w:r w:rsidR="0017100E" w:rsidRPr="003123DF">
        <w:rPr>
          <w:rFonts w:ascii="ＭＳ 明朝" w:hAnsi="Times New Roman" w:hint="eastAsia"/>
        </w:rPr>
        <w:t>％の</w:t>
      </w:r>
      <w:r w:rsidR="00707622" w:rsidRPr="003123DF">
        <w:rPr>
          <w:rFonts w:ascii="ＭＳ 明朝" w:hAnsi="Times New Roman" w:hint="eastAsia"/>
        </w:rPr>
        <w:t>減少</w:t>
      </w:r>
      <w:r w:rsidR="0017100E" w:rsidRPr="003123DF">
        <w:rPr>
          <w:rFonts w:ascii="ＭＳ 明朝" w:hAnsi="Times New Roman" w:hint="eastAsia"/>
        </w:rPr>
        <w:t>となり、</w:t>
      </w:r>
    </w:p>
    <w:p w:rsidR="00BE63C7" w:rsidRPr="003123DF" w:rsidRDefault="0017100E" w:rsidP="005F0196">
      <w:pPr>
        <w:autoSpaceDE w:val="0"/>
        <w:autoSpaceDN w:val="0"/>
        <w:adjustRightInd w:val="0"/>
        <w:ind w:leftChars="100" w:left="240" w:firstLineChars="100" w:firstLine="240"/>
        <w:rPr>
          <w:rFonts w:ascii="ＭＳ 明朝" w:hAnsi="Times New Roman"/>
        </w:rPr>
      </w:pPr>
      <w:r w:rsidRPr="003123DF">
        <w:rPr>
          <w:rFonts w:ascii="ＭＳ 明朝" w:hAnsi="Times New Roman" w:hint="eastAsia"/>
        </w:rPr>
        <w:t>歳出は</w:t>
      </w:r>
      <w:r w:rsidR="00E14606" w:rsidRPr="003123DF">
        <w:rPr>
          <w:rFonts w:ascii="ＭＳ 明朝" w:hAnsi="Times New Roman" w:hint="eastAsia"/>
        </w:rPr>
        <w:t>1,</w:t>
      </w:r>
      <w:r w:rsidR="00707622" w:rsidRPr="003123DF">
        <w:rPr>
          <w:rFonts w:ascii="ＭＳ 明朝" w:hAnsi="Times New Roman" w:hint="eastAsia"/>
        </w:rPr>
        <w:t>6</w:t>
      </w:r>
      <w:r w:rsidR="00401955" w:rsidRPr="003123DF">
        <w:rPr>
          <w:rFonts w:ascii="ＭＳ 明朝" w:hAnsi="Times New Roman"/>
        </w:rPr>
        <w:t>20</w:t>
      </w:r>
      <w:r w:rsidR="00CA4731" w:rsidRPr="003123DF">
        <w:rPr>
          <w:rFonts w:ascii="ＭＳ 明朝" w:hAnsi="Times New Roman" w:hint="eastAsia"/>
        </w:rPr>
        <w:t>億</w:t>
      </w:r>
      <w:r w:rsidR="00401955" w:rsidRPr="003123DF">
        <w:rPr>
          <w:rFonts w:ascii="ＭＳ 明朝" w:hAnsi="Times New Roman"/>
        </w:rPr>
        <w:t>16</w:t>
      </w:r>
      <w:r w:rsidR="00CA4731" w:rsidRPr="003123DF">
        <w:rPr>
          <w:rFonts w:ascii="ＭＳ 明朝" w:hAnsi="Times New Roman" w:hint="eastAsia"/>
        </w:rPr>
        <w:t>百万円で、</w:t>
      </w:r>
      <w:r w:rsidR="00EC5B72" w:rsidRPr="003123DF">
        <w:rPr>
          <w:rFonts w:ascii="ＭＳ 明朝" w:hAnsi="Times New Roman" w:hint="eastAsia"/>
        </w:rPr>
        <w:t>7</w:t>
      </w:r>
      <w:r w:rsidR="00401955" w:rsidRPr="003123DF">
        <w:rPr>
          <w:rFonts w:ascii="ＭＳ 明朝" w:hAnsi="Times New Roman"/>
        </w:rPr>
        <w:t>6</w:t>
      </w:r>
      <w:r w:rsidR="00CA4731" w:rsidRPr="003123DF">
        <w:rPr>
          <w:rFonts w:ascii="ＭＳ 明朝" w:hAnsi="Times New Roman" w:hint="eastAsia"/>
        </w:rPr>
        <w:t>億</w:t>
      </w:r>
      <w:r w:rsidR="00401955" w:rsidRPr="003123DF">
        <w:rPr>
          <w:rFonts w:ascii="ＭＳ 明朝" w:hAnsi="Times New Roman"/>
        </w:rPr>
        <w:t>43</w:t>
      </w:r>
      <w:r w:rsidR="00CA4731" w:rsidRPr="003123DF">
        <w:rPr>
          <w:rFonts w:ascii="ＭＳ 明朝" w:hAnsi="Times New Roman" w:hint="eastAsia"/>
        </w:rPr>
        <w:t>百万円、</w:t>
      </w:r>
      <w:r w:rsidR="00EC5B72" w:rsidRPr="003123DF">
        <w:rPr>
          <w:rFonts w:ascii="ＭＳ 明朝" w:hAnsi="Times New Roman" w:hint="eastAsia"/>
        </w:rPr>
        <w:t>4</w:t>
      </w:r>
      <w:r w:rsidR="00E14606" w:rsidRPr="003123DF">
        <w:rPr>
          <w:rFonts w:ascii="ＭＳ 明朝" w:hAnsi="Times New Roman" w:hint="eastAsia"/>
        </w:rPr>
        <w:t>.</w:t>
      </w:r>
      <w:r w:rsidR="00401955" w:rsidRPr="003123DF">
        <w:rPr>
          <w:rFonts w:ascii="ＭＳ 明朝" w:hAnsi="Times New Roman"/>
        </w:rPr>
        <w:t>5</w:t>
      </w:r>
      <w:r w:rsidR="00BE63C7" w:rsidRPr="003123DF">
        <w:rPr>
          <w:rFonts w:ascii="ＭＳ 明朝" w:hAnsi="Times New Roman" w:hint="eastAsia"/>
        </w:rPr>
        <w:t>％の</w:t>
      </w:r>
      <w:r w:rsidR="00707622" w:rsidRPr="003123DF">
        <w:rPr>
          <w:rFonts w:ascii="ＭＳ 明朝" w:hAnsi="Times New Roman" w:hint="eastAsia"/>
        </w:rPr>
        <w:t>減少</w:t>
      </w:r>
      <w:r w:rsidR="00BE63C7" w:rsidRPr="003123DF">
        <w:rPr>
          <w:rFonts w:ascii="ＭＳ 明朝" w:hAnsi="Times New Roman" w:hint="eastAsia"/>
        </w:rPr>
        <w:t>とな</w:t>
      </w:r>
      <w:r w:rsidR="00B004B1" w:rsidRPr="003123DF">
        <w:rPr>
          <w:rFonts w:ascii="ＭＳ 明朝" w:hAnsi="Times New Roman" w:hint="eastAsia"/>
        </w:rPr>
        <w:t>っています</w:t>
      </w:r>
      <w:r w:rsidR="00BE63C7" w:rsidRPr="003123DF">
        <w:rPr>
          <w:rFonts w:ascii="ＭＳ 明朝" w:hAnsi="Times New Roman" w:hint="eastAsia"/>
        </w:rPr>
        <w:t>。</w:t>
      </w:r>
    </w:p>
    <w:p w:rsidR="00B35E7E" w:rsidRPr="003123DF" w:rsidRDefault="004B7E0E" w:rsidP="00B35E7E">
      <w:pPr>
        <w:autoSpaceDE w:val="0"/>
        <w:autoSpaceDN w:val="0"/>
        <w:adjustRightInd w:val="0"/>
        <w:ind w:leftChars="100" w:left="240"/>
      </w:pPr>
      <w:r w:rsidRPr="003123DF">
        <w:rPr>
          <w:rFonts w:ascii="ＭＳ 明朝" w:hAnsi="Times New Roman" w:hint="eastAsia"/>
        </w:rPr>
        <w:t>歳入歳出差引額は、</w:t>
      </w:r>
      <w:r w:rsidR="00E14606" w:rsidRPr="003123DF">
        <w:rPr>
          <w:rFonts w:ascii="ＭＳ 明朝" w:hAnsi="Times New Roman" w:hint="eastAsia"/>
        </w:rPr>
        <w:t>1</w:t>
      </w:r>
      <w:r w:rsidR="00401955" w:rsidRPr="003123DF">
        <w:rPr>
          <w:rFonts w:ascii="ＭＳ 明朝" w:hAnsi="Times New Roman"/>
        </w:rPr>
        <w:t>25</w:t>
      </w:r>
      <w:r w:rsidRPr="003123DF">
        <w:rPr>
          <w:rFonts w:ascii="ＭＳ 明朝" w:hAnsi="Times New Roman" w:hint="eastAsia"/>
        </w:rPr>
        <w:t>億</w:t>
      </w:r>
      <w:r w:rsidR="00401955" w:rsidRPr="003123DF">
        <w:rPr>
          <w:rFonts w:ascii="ＭＳ 明朝" w:hAnsi="Times New Roman"/>
        </w:rPr>
        <w:t>43</w:t>
      </w:r>
      <w:r w:rsidR="00BE63C7" w:rsidRPr="003123DF">
        <w:rPr>
          <w:rFonts w:ascii="ＭＳ 明朝" w:hAnsi="Times New Roman" w:hint="eastAsia"/>
        </w:rPr>
        <w:t>百万円で、</w:t>
      </w:r>
      <w:r w:rsidR="00BE63C7" w:rsidRPr="003123DF">
        <w:rPr>
          <w:rFonts w:hint="eastAsia"/>
        </w:rPr>
        <w:t>この歳入歳出差引額は、各会計ごとに</w:t>
      </w:r>
      <w:r w:rsidR="00B35E7E" w:rsidRPr="003123DF">
        <w:rPr>
          <w:rFonts w:hint="eastAsia"/>
        </w:rPr>
        <w:t>、それぞれ</w:t>
      </w:r>
    </w:p>
    <w:p w:rsidR="00BE63C7" w:rsidRPr="003123DF" w:rsidRDefault="00BE63C7" w:rsidP="00B35E7E">
      <w:pPr>
        <w:autoSpaceDE w:val="0"/>
        <w:autoSpaceDN w:val="0"/>
        <w:adjustRightInd w:val="0"/>
      </w:pPr>
      <w:r w:rsidRPr="003123DF">
        <w:rPr>
          <w:rFonts w:hint="eastAsia"/>
        </w:rPr>
        <w:t>平成</w:t>
      </w:r>
      <w:r w:rsidR="00E14606" w:rsidRPr="003123DF">
        <w:rPr>
          <w:rFonts w:ascii="ＭＳ 明朝" w:hAnsi="ＭＳ 明朝" w:hint="eastAsia"/>
        </w:rPr>
        <w:t>2</w:t>
      </w:r>
      <w:r w:rsidR="00401955" w:rsidRPr="003123DF">
        <w:rPr>
          <w:rFonts w:ascii="ＭＳ 明朝" w:hAnsi="ＭＳ 明朝"/>
        </w:rPr>
        <w:t>8</w:t>
      </w:r>
      <w:r w:rsidRPr="003123DF">
        <w:rPr>
          <w:rFonts w:hint="eastAsia"/>
        </w:rPr>
        <w:t>年度へ繰り越し</w:t>
      </w:r>
      <w:r w:rsidR="00DE1BF2" w:rsidRPr="003123DF">
        <w:rPr>
          <w:rFonts w:hint="eastAsia"/>
        </w:rPr>
        <w:t>ました</w:t>
      </w:r>
      <w:r w:rsidRPr="003123DF">
        <w:rPr>
          <w:rFonts w:hint="eastAsia"/>
        </w:rPr>
        <w:t>。</w:t>
      </w:r>
    </w:p>
    <w:p w:rsidR="002B1EE2" w:rsidRPr="003123DF" w:rsidRDefault="002B1EE2" w:rsidP="00BE63C7">
      <w:pPr>
        <w:autoSpaceDE w:val="0"/>
        <w:autoSpaceDN w:val="0"/>
        <w:adjustRightInd w:val="0"/>
        <w:ind w:left="720" w:hanging="720"/>
        <w:rPr>
          <w:rFonts w:ascii="ＭＳ 明朝" w:hAnsi="Times New Roman"/>
        </w:rPr>
      </w:pPr>
    </w:p>
    <w:p w:rsidR="00BE63C7" w:rsidRPr="003123DF" w:rsidRDefault="00BE63C7" w:rsidP="00BE63C7">
      <w:pPr>
        <w:autoSpaceDE w:val="0"/>
        <w:autoSpaceDN w:val="0"/>
        <w:adjustRightInd w:val="0"/>
        <w:outlineLvl w:val="0"/>
        <w:rPr>
          <w:rFonts w:ascii="ＭＳ 明朝" w:hAnsi="Times New Roman"/>
          <w:b/>
        </w:rPr>
      </w:pPr>
      <w:r w:rsidRPr="003123DF">
        <w:rPr>
          <w:rFonts w:ascii="ＭＳ 明朝" w:hAnsi="Times New Roman" w:hint="eastAsia"/>
          <w:b/>
        </w:rPr>
        <w:t>＜主な特別会計の決算の特徴＞</w:t>
      </w:r>
    </w:p>
    <w:p w:rsidR="00D4272D" w:rsidRPr="003123DF" w:rsidRDefault="00D4272D" w:rsidP="00D4272D">
      <w:pPr>
        <w:autoSpaceDE w:val="0"/>
        <w:autoSpaceDN w:val="0"/>
        <w:adjustRightInd w:val="0"/>
        <w:outlineLvl w:val="0"/>
        <w:rPr>
          <w:rFonts w:ascii="ＭＳ 明朝" w:hAnsi="Times New Roman"/>
          <w:b/>
        </w:rPr>
      </w:pPr>
    </w:p>
    <w:p w:rsidR="002B2315" w:rsidRPr="003123DF" w:rsidRDefault="00B004B1" w:rsidP="00ED7493">
      <w:pPr>
        <w:autoSpaceDE w:val="0"/>
        <w:autoSpaceDN w:val="0"/>
        <w:adjustRightInd w:val="0"/>
        <w:ind w:firstLineChars="100" w:firstLine="240"/>
        <w:rPr>
          <w:rFonts w:ascii="ＭＳ 明朝" w:hAnsi="ＭＳ 明朝"/>
        </w:rPr>
      </w:pPr>
      <w:r w:rsidRPr="003123DF">
        <w:rPr>
          <w:rFonts w:ascii="ＭＳ 明朝" w:hAnsi="ＭＳ 明朝" w:hint="eastAsia"/>
        </w:rPr>
        <w:t>ア</w:t>
      </w:r>
      <w:r w:rsidR="002B2315" w:rsidRPr="003123DF">
        <w:rPr>
          <w:rFonts w:ascii="ＭＳ 明朝" w:hAnsi="ＭＳ 明朝" w:hint="eastAsia"/>
        </w:rPr>
        <w:t xml:space="preserve">  公債管理特別会計</w:t>
      </w:r>
    </w:p>
    <w:p w:rsidR="00401955" w:rsidRPr="003123DF" w:rsidRDefault="00AA1E66" w:rsidP="00ED7493">
      <w:pPr>
        <w:autoSpaceDE w:val="0"/>
        <w:autoSpaceDN w:val="0"/>
        <w:adjustRightInd w:val="0"/>
        <w:ind w:leftChars="200" w:left="480" w:firstLineChars="100" w:firstLine="240"/>
        <w:rPr>
          <w:rFonts w:ascii="ＭＳ 明朝" w:hAnsi="ＭＳ 明朝"/>
        </w:rPr>
      </w:pPr>
      <w:r w:rsidRPr="003123DF">
        <w:rPr>
          <w:rFonts w:ascii="ＭＳ 明朝" w:hAnsi="ＭＳ 明朝" w:hint="eastAsia"/>
        </w:rPr>
        <w:t>前年度と比べると、</w:t>
      </w:r>
      <w:r w:rsidRPr="003123DF">
        <w:rPr>
          <w:rFonts w:ascii="ＭＳ 明朝" w:hAnsi="Times New Roman" w:hint="eastAsia"/>
          <w:szCs w:val="24"/>
        </w:rPr>
        <w:t>借換債が減少</w:t>
      </w:r>
      <w:r w:rsidRPr="003123DF">
        <w:rPr>
          <w:rFonts w:ascii="ＭＳ 明朝" w:hAnsi="ＭＳ 明朝" w:hint="eastAsia"/>
        </w:rPr>
        <w:t>したことなどにより、歳入・歳出ともに、</w:t>
      </w:r>
    </w:p>
    <w:p w:rsidR="002B2315" w:rsidRPr="003123DF" w:rsidRDefault="00AA1E66" w:rsidP="00401955">
      <w:pPr>
        <w:autoSpaceDE w:val="0"/>
        <w:autoSpaceDN w:val="0"/>
        <w:adjustRightInd w:val="0"/>
        <w:ind w:firstLineChars="200" w:firstLine="480"/>
        <w:rPr>
          <w:rFonts w:ascii="ＭＳ 明朝" w:hAnsi="ＭＳ 明朝"/>
        </w:rPr>
      </w:pPr>
      <w:r w:rsidRPr="003123DF">
        <w:rPr>
          <w:rFonts w:ascii="ＭＳ 明朝" w:hAnsi="Times New Roman" w:hint="eastAsia"/>
          <w:szCs w:val="24"/>
        </w:rPr>
        <w:t>85億35百万円、5.5％の減少</w:t>
      </w:r>
      <w:r w:rsidRPr="003123DF">
        <w:rPr>
          <w:rFonts w:ascii="ＭＳ 明朝" w:hAnsi="ＭＳ 明朝" w:hint="eastAsia"/>
        </w:rPr>
        <w:t>となっています。</w:t>
      </w:r>
    </w:p>
    <w:p w:rsidR="002B2315" w:rsidRPr="003123DF" w:rsidRDefault="002B2315" w:rsidP="002B2315">
      <w:pPr>
        <w:autoSpaceDE w:val="0"/>
        <w:autoSpaceDN w:val="0"/>
        <w:adjustRightInd w:val="0"/>
        <w:ind w:left="645" w:hanging="645"/>
        <w:rPr>
          <w:rFonts w:ascii="ＭＳ 明朝" w:hAnsi="ＭＳ 明朝"/>
        </w:rPr>
      </w:pPr>
    </w:p>
    <w:p w:rsidR="002B2315" w:rsidRPr="003123DF" w:rsidRDefault="00B004B1" w:rsidP="00ED7493">
      <w:pPr>
        <w:autoSpaceDE w:val="0"/>
        <w:autoSpaceDN w:val="0"/>
        <w:adjustRightInd w:val="0"/>
        <w:ind w:firstLineChars="100" w:firstLine="240"/>
        <w:rPr>
          <w:rFonts w:ascii="ＭＳ 明朝" w:hAnsi="ＭＳ 明朝"/>
        </w:rPr>
      </w:pPr>
      <w:r w:rsidRPr="003123DF">
        <w:rPr>
          <w:rFonts w:ascii="ＭＳ 明朝" w:hAnsi="ＭＳ 明朝" w:hint="eastAsia"/>
        </w:rPr>
        <w:t>イ</w:t>
      </w:r>
      <w:r w:rsidR="002B2315" w:rsidRPr="003123DF">
        <w:rPr>
          <w:rFonts w:ascii="ＭＳ 明朝" w:hAnsi="ＭＳ 明朝" w:hint="eastAsia"/>
        </w:rPr>
        <w:t xml:space="preserve">　収入証紙特別会計</w:t>
      </w:r>
    </w:p>
    <w:p w:rsidR="002B2315" w:rsidRPr="003123DF" w:rsidRDefault="00AA1E66" w:rsidP="00ED7493">
      <w:pPr>
        <w:autoSpaceDE w:val="0"/>
        <w:autoSpaceDN w:val="0"/>
        <w:adjustRightInd w:val="0"/>
        <w:ind w:leftChars="200" w:left="480" w:firstLineChars="100" w:firstLine="240"/>
        <w:rPr>
          <w:rFonts w:ascii="ＭＳ 明朝" w:hAnsi="ＭＳ 明朝"/>
          <w:szCs w:val="21"/>
        </w:rPr>
      </w:pPr>
      <w:r w:rsidRPr="003123DF">
        <w:rPr>
          <w:rFonts w:ascii="ＭＳ 明朝" w:hAnsi="ＭＳ 明朝" w:hint="eastAsia"/>
        </w:rPr>
        <w:t>前年度と比べると、歳入は自動車取得税が増加したことなどにより、</w:t>
      </w:r>
      <w:r w:rsidRPr="003123DF">
        <w:rPr>
          <w:rFonts w:ascii="ＭＳ 明朝" w:hAnsi="Times New Roman" w:hint="eastAsia"/>
          <w:szCs w:val="24"/>
        </w:rPr>
        <w:t>3億82百万円、11.6％の増加、歳出は3億86百万円、12.0％の増加</w:t>
      </w:r>
      <w:r w:rsidRPr="003123DF">
        <w:rPr>
          <w:rFonts w:ascii="ＭＳ 明朝" w:hAnsi="ＭＳ 明朝" w:hint="eastAsia"/>
        </w:rPr>
        <w:t>となっています。</w:t>
      </w:r>
    </w:p>
    <w:p w:rsidR="002B2315" w:rsidRPr="003123DF" w:rsidRDefault="002B2315" w:rsidP="002B2315">
      <w:pPr>
        <w:autoSpaceDE w:val="0"/>
        <w:autoSpaceDN w:val="0"/>
        <w:adjustRightInd w:val="0"/>
        <w:ind w:left="684" w:hanging="684"/>
        <w:rPr>
          <w:rFonts w:ascii="ＭＳ 明朝" w:hAnsi="ＭＳ 明朝"/>
        </w:rPr>
      </w:pPr>
    </w:p>
    <w:p w:rsidR="00AA1E66" w:rsidRPr="003123DF" w:rsidRDefault="00891278" w:rsidP="00891278">
      <w:pPr>
        <w:autoSpaceDE w:val="0"/>
        <w:autoSpaceDN w:val="0"/>
        <w:adjustRightInd w:val="0"/>
        <w:ind w:leftChars="100" w:left="480" w:hangingChars="100" w:hanging="240"/>
        <w:rPr>
          <w:rFonts w:ascii="ＭＳ 明朝" w:hAnsi="Times New Roman"/>
        </w:rPr>
      </w:pPr>
      <w:r w:rsidRPr="003123DF">
        <w:rPr>
          <w:rFonts w:ascii="ＭＳ 明朝" w:hAnsi="Times New Roman" w:hint="eastAsia"/>
        </w:rPr>
        <w:t>ウ　中小企業活性化資金特別会計</w:t>
      </w:r>
    </w:p>
    <w:p w:rsidR="00891278" w:rsidRPr="003123DF" w:rsidRDefault="00AA1E66" w:rsidP="00AA1E66">
      <w:pPr>
        <w:autoSpaceDE w:val="0"/>
        <w:autoSpaceDN w:val="0"/>
        <w:adjustRightInd w:val="0"/>
        <w:ind w:leftChars="200" w:left="480" w:firstLineChars="100" w:firstLine="240"/>
        <w:rPr>
          <w:rFonts w:ascii="ＭＳ 明朝" w:hAnsi="Times New Roman"/>
        </w:rPr>
      </w:pPr>
      <w:r w:rsidRPr="003123DF">
        <w:rPr>
          <w:rFonts w:ascii="ＭＳ 明朝" w:hAnsi="Times New Roman" w:hint="eastAsia"/>
        </w:rPr>
        <w:t>前年度と比べると、歳入は貸付金の元利収入が増加したことなどにより、</w:t>
      </w:r>
      <w:r w:rsidRPr="003123DF">
        <w:rPr>
          <w:rFonts w:ascii="ＭＳ 明朝" w:hAnsi="Times New Roman" w:hint="eastAsia"/>
          <w:szCs w:val="24"/>
        </w:rPr>
        <w:t>68百万円、2.7％の増加</w:t>
      </w:r>
      <w:r w:rsidRPr="003123DF">
        <w:rPr>
          <w:rFonts w:ascii="ＭＳ 明朝" w:hAnsi="Times New Roman" w:hint="eastAsia"/>
        </w:rPr>
        <w:t>、歳出は償還金支出の増加などにより、</w:t>
      </w:r>
      <w:r w:rsidRPr="003123DF">
        <w:rPr>
          <w:rFonts w:ascii="ＭＳ 明朝" w:hAnsi="Times New Roman" w:hint="eastAsia"/>
          <w:szCs w:val="24"/>
        </w:rPr>
        <w:t>1億41百万円、45.5％の増加</w:t>
      </w:r>
      <w:r w:rsidRPr="003123DF">
        <w:rPr>
          <w:rFonts w:ascii="ＭＳ 明朝" w:hAnsi="Times New Roman" w:hint="eastAsia"/>
        </w:rPr>
        <w:t>となっています。</w:t>
      </w:r>
    </w:p>
    <w:p w:rsidR="002B2315" w:rsidRPr="003123DF" w:rsidRDefault="002B2315" w:rsidP="00ED7493">
      <w:pPr>
        <w:autoSpaceDE w:val="0"/>
        <w:autoSpaceDN w:val="0"/>
        <w:adjustRightInd w:val="0"/>
        <w:rPr>
          <w:rFonts w:ascii="ＭＳ 明朝" w:hAnsi="ＭＳ 明朝"/>
        </w:rPr>
      </w:pPr>
    </w:p>
    <w:p w:rsidR="002B2315" w:rsidRPr="003123DF" w:rsidRDefault="00B004B1" w:rsidP="00ED7493">
      <w:pPr>
        <w:autoSpaceDE w:val="0"/>
        <w:autoSpaceDN w:val="0"/>
        <w:adjustRightInd w:val="0"/>
        <w:ind w:firstLineChars="100" w:firstLine="240"/>
        <w:rPr>
          <w:rFonts w:ascii="ＭＳ 明朝" w:hAnsi="ＭＳ 明朝"/>
        </w:rPr>
      </w:pPr>
      <w:r w:rsidRPr="003123DF">
        <w:rPr>
          <w:rFonts w:ascii="ＭＳ 明朝" w:hAnsi="ＭＳ 明朝" w:hint="eastAsia"/>
        </w:rPr>
        <w:t>エ</w:t>
      </w:r>
      <w:r w:rsidR="002B2315" w:rsidRPr="003123DF">
        <w:rPr>
          <w:rFonts w:ascii="ＭＳ 明朝" w:hAnsi="ＭＳ 明朝" w:hint="eastAsia"/>
        </w:rPr>
        <w:t xml:space="preserve">　流域下水道事業特別会計</w:t>
      </w:r>
    </w:p>
    <w:p w:rsidR="00401955" w:rsidRPr="003123DF" w:rsidRDefault="00AA1E66" w:rsidP="00ED7493">
      <w:pPr>
        <w:autoSpaceDE w:val="0"/>
        <w:autoSpaceDN w:val="0"/>
        <w:adjustRightInd w:val="0"/>
        <w:ind w:leftChars="200" w:left="480" w:firstLineChars="100" w:firstLine="240"/>
        <w:rPr>
          <w:rFonts w:ascii="ＭＳ 明朝" w:hAnsi="Times New Roman"/>
          <w:szCs w:val="24"/>
        </w:rPr>
      </w:pPr>
      <w:r w:rsidRPr="003123DF">
        <w:rPr>
          <w:rFonts w:ascii="ＭＳ 明朝" w:hAnsi="ＭＳ 明朝" w:hint="eastAsia"/>
        </w:rPr>
        <w:t>前年度と比べると、歳入は</w:t>
      </w:r>
      <w:r w:rsidRPr="003123DF">
        <w:rPr>
          <w:rFonts w:ascii="ＭＳ 明朝" w:hAnsi="Times New Roman" w:hint="eastAsia"/>
          <w:szCs w:val="24"/>
        </w:rPr>
        <w:t>負担金や県債の減少</w:t>
      </w:r>
      <w:r w:rsidRPr="003123DF">
        <w:rPr>
          <w:rFonts w:ascii="ＭＳ 明朝" w:hAnsi="ＭＳ 明朝" w:hint="eastAsia"/>
        </w:rPr>
        <w:t>などにより、</w:t>
      </w:r>
      <w:r w:rsidRPr="003123DF">
        <w:rPr>
          <w:rFonts w:ascii="ＭＳ 明朝" w:hAnsi="Times New Roman" w:hint="eastAsia"/>
          <w:szCs w:val="24"/>
        </w:rPr>
        <w:t>1億80百万円、2.2％の</w:t>
      </w:r>
    </w:p>
    <w:p w:rsidR="002B2315" w:rsidRPr="003123DF" w:rsidRDefault="00AA1E66" w:rsidP="00401955">
      <w:pPr>
        <w:autoSpaceDE w:val="0"/>
        <w:autoSpaceDN w:val="0"/>
        <w:adjustRightInd w:val="0"/>
        <w:ind w:firstLineChars="200" w:firstLine="480"/>
        <w:rPr>
          <w:rFonts w:ascii="ＭＳ 明朝" w:hAnsi="ＭＳ 明朝"/>
        </w:rPr>
      </w:pPr>
      <w:r w:rsidRPr="003123DF">
        <w:rPr>
          <w:rFonts w:ascii="ＭＳ 明朝" w:hAnsi="Times New Roman" w:hint="eastAsia"/>
          <w:szCs w:val="24"/>
        </w:rPr>
        <w:t>減少</w:t>
      </w:r>
      <w:r w:rsidRPr="003123DF">
        <w:rPr>
          <w:rFonts w:ascii="ＭＳ 明朝" w:hAnsi="ＭＳ 明朝" w:hint="eastAsia"/>
        </w:rPr>
        <w:t>、歳出は</w:t>
      </w:r>
      <w:r w:rsidRPr="003123DF">
        <w:rPr>
          <w:rFonts w:ascii="ＭＳ 明朝" w:hAnsi="Times New Roman" w:hint="eastAsia"/>
          <w:szCs w:val="24"/>
        </w:rPr>
        <w:t>建設費の減少</w:t>
      </w:r>
      <w:r w:rsidRPr="003123DF">
        <w:rPr>
          <w:rFonts w:ascii="ＭＳ 明朝" w:hAnsi="ＭＳ 明朝" w:hint="eastAsia"/>
        </w:rPr>
        <w:t>などにより、</w:t>
      </w:r>
      <w:r w:rsidRPr="003123DF">
        <w:rPr>
          <w:rFonts w:ascii="ＭＳ 明朝" w:hAnsi="Times New Roman" w:hint="eastAsia"/>
          <w:szCs w:val="24"/>
        </w:rPr>
        <w:t>2億</w:t>
      </w:r>
      <w:r w:rsidRPr="003123DF">
        <w:rPr>
          <w:rFonts w:ascii="ＭＳ 明朝" w:hAnsi="Times New Roman"/>
          <w:szCs w:val="24"/>
        </w:rPr>
        <w:t xml:space="preserve"> 1</w:t>
      </w:r>
      <w:r w:rsidRPr="003123DF">
        <w:rPr>
          <w:rFonts w:ascii="ＭＳ 明朝" w:hAnsi="Times New Roman" w:hint="eastAsia"/>
          <w:szCs w:val="24"/>
        </w:rPr>
        <w:t>百万円、2.7％の減少</w:t>
      </w:r>
      <w:r w:rsidRPr="003123DF">
        <w:rPr>
          <w:rFonts w:ascii="ＭＳ 明朝" w:hAnsi="ＭＳ 明朝" w:hint="eastAsia"/>
        </w:rPr>
        <w:t>となっています。</w:t>
      </w:r>
    </w:p>
    <w:p w:rsidR="00D4272D" w:rsidRPr="003123DF" w:rsidRDefault="00D4272D" w:rsidP="00D3790B">
      <w:pPr>
        <w:autoSpaceDE w:val="0"/>
        <w:autoSpaceDN w:val="0"/>
        <w:adjustRightInd w:val="0"/>
      </w:pPr>
    </w:p>
    <w:p w:rsidR="00707622" w:rsidRPr="003123DF" w:rsidRDefault="00707622" w:rsidP="00D3790B">
      <w:pPr>
        <w:autoSpaceDE w:val="0"/>
        <w:autoSpaceDN w:val="0"/>
        <w:adjustRightInd w:val="0"/>
      </w:pPr>
    </w:p>
    <w:p w:rsidR="00707622" w:rsidRPr="003123DF" w:rsidRDefault="00707622" w:rsidP="00D3790B">
      <w:pPr>
        <w:autoSpaceDE w:val="0"/>
        <w:autoSpaceDN w:val="0"/>
        <w:adjustRightInd w:val="0"/>
      </w:pPr>
    </w:p>
    <w:p w:rsidR="00707622" w:rsidRPr="003123DF" w:rsidRDefault="00707622" w:rsidP="00D3790B">
      <w:pPr>
        <w:autoSpaceDE w:val="0"/>
        <w:autoSpaceDN w:val="0"/>
        <w:adjustRightInd w:val="0"/>
      </w:pPr>
    </w:p>
    <w:p w:rsidR="000F3FDF" w:rsidRPr="003123DF" w:rsidRDefault="000F3FDF" w:rsidP="00D3790B">
      <w:pPr>
        <w:autoSpaceDE w:val="0"/>
        <w:autoSpaceDN w:val="0"/>
        <w:adjustRightInd w:val="0"/>
      </w:pPr>
    </w:p>
    <w:p w:rsidR="00707622" w:rsidRPr="003123DF" w:rsidRDefault="00872742" w:rsidP="00D3790B">
      <w:pPr>
        <w:autoSpaceDE w:val="0"/>
        <w:autoSpaceDN w:val="0"/>
        <w:adjustRightInd w:val="0"/>
      </w:pPr>
      <w:r>
        <w:rPr>
          <w:noProof/>
        </w:rPr>
        <w:pict>
          <v:rect id="_x0000_s1680" style="position:absolute;left:0;text-align:left;margin-left:5.05pt;margin-top:5.65pt;width:34.6pt;height:17.75pt;z-index:251671552" stroked="f">
            <v:textbox inset="5.85pt,.7pt,5.85pt,.7pt"/>
          </v:rect>
        </w:pict>
      </w:r>
      <w:r w:rsidR="004C5FE1" w:rsidRPr="003123DF">
        <w:rPr>
          <w:noProof/>
        </w:rPr>
        <w:drawing>
          <wp:inline distT="0" distB="0" distL="0" distR="0">
            <wp:extent cx="6192520" cy="596886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5968862"/>
                    </a:xfrm>
                    <a:prstGeom prst="rect">
                      <a:avLst/>
                    </a:prstGeom>
                    <a:noFill/>
                    <a:ln>
                      <a:noFill/>
                    </a:ln>
                  </pic:spPr>
                </pic:pic>
              </a:graphicData>
            </a:graphic>
          </wp:inline>
        </w:drawing>
      </w:r>
    </w:p>
    <w:p w:rsidR="00311D5E" w:rsidRPr="003123DF" w:rsidRDefault="00311D5E" w:rsidP="00D3790B">
      <w:pPr>
        <w:autoSpaceDE w:val="0"/>
        <w:autoSpaceDN w:val="0"/>
        <w:adjustRightInd w:val="0"/>
        <w:rPr>
          <w:rFonts w:ascii="ＭＳ 明朝" w:hAnsi="Times New Roman"/>
        </w:rPr>
      </w:pPr>
    </w:p>
    <w:sectPr w:rsidR="00311D5E" w:rsidRPr="003123DF" w:rsidSect="00A939EB">
      <w:footerReference w:type="even" r:id="rId19"/>
      <w:footerReference w:type="default" r:id="rId20"/>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A7" w:rsidRDefault="009C53A7">
      <w:r>
        <w:separator/>
      </w:r>
    </w:p>
  </w:endnote>
  <w:endnote w:type="continuationSeparator" w:id="0">
    <w:p w:rsidR="009C53A7" w:rsidRDefault="009C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553E6B" w:rsidP="00860DAE">
    <w:pPr>
      <w:pStyle w:val="a4"/>
      <w:framePr w:wrap="around" w:vAnchor="text" w:hAnchor="margin" w:xAlign="center" w:y="1"/>
      <w:rPr>
        <w:rStyle w:val="a6"/>
      </w:rPr>
    </w:pPr>
    <w:r>
      <w:rPr>
        <w:rStyle w:val="a6"/>
      </w:rPr>
      <w:fldChar w:fldCharType="begin"/>
    </w:r>
    <w:r w:rsidR="001E795C">
      <w:rPr>
        <w:rStyle w:val="a6"/>
      </w:rPr>
      <w:instrText xml:space="preserve">PAGE  </w:instrText>
    </w:r>
    <w:r>
      <w:rPr>
        <w:rStyle w:val="a6"/>
      </w:rPr>
      <w:fldChar w:fldCharType="end"/>
    </w:r>
  </w:p>
  <w:p w:rsidR="001E795C" w:rsidRDefault="001E79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835A2C">
    <w:pPr>
      <w:pStyle w:val="a4"/>
      <w:jc w:val="center"/>
    </w:pPr>
    <w:r>
      <w:fldChar w:fldCharType="begin"/>
    </w:r>
    <w:r>
      <w:instrText xml:space="preserve"> PAGE   \* MERGEFORMAT </w:instrText>
    </w:r>
    <w:r>
      <w:fldChar w:fldCharType="separate"/>
    </w:r>
    <w:r w:rsidR="00872742" w:rsidRPr="00872742">
      <w:rPr>
        <w:noProof/>
        <w:lang w:val="ja-JP"/>
      </w:rPr>
      <w:t>-</w:t>
    </w:r>
    <w:r w:rsidR="00872742">
      <w:rPr>
        <w:noProof/>
      </w:rPr>
      <w:t xml:space="preserve"> 3 -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A7" w:rsidRDefault="009C53A7">
      <w:r>
        <w:separator/>
      </w:r>
    </w:p>
  </w:footnote>
  <w:footnote w:type="continuationSeparator" w:id="0">
    <w:p w:rsidR="009C53A7" w:rsidRDefault="009C5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2" w15:restartNumberingAfterBreak="0">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3" w15:restartNumberingAfterBreak="0">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4" w15:restartNumberingAfterBreak="0">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5" w15:restartNumberingAfterBreak="0">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6" w15:restartNumberingAfterBreak="0">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8" w15:restartNumberingAfterBreak="0">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9" w15:restartNumberingAfterBreak="0">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2" w15:restartNumberingAfterBreak="0">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3"/>
  </w:num>
  <w:num w:numId="2">
    <w:abstractNumId w:val="12"/>
  </w:num>
  <w:num w:numId="3">
    <w:abstractNumId w:val="4"/>
  </w:num>
  <w:num w:numId="4">
    <w:abstractNumId w:val="1"/>
  </w:num>
  <w:num w:numId="5">
    <w:abstractNumId w:val="5"/>
  </w:num>
  <w:num w:numId="6">
    <w:abstractNumId w:val="2"/>
  </w:num>
  <w:num w:numId="7">
    <w:abstractNumId w:val="8"/>
  </w:num>
  <w:num w:numId="8">
    <w:abstractNumId w:val="11"/>
  </w:num>
  <w:num w:numId="9">
    <w:abstractNumId w:val="7"/>
  </w:num>
  <w:num w:numId="10">
    <w:abstractNumId w:val="10"/>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3"/>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477E"/>
    <w:rsid w:val="000029B0"/>
    <w:rsid w:val="00007111"/>
    <w:rsid w:val="000073A3"/>
    <w:rsid w:val="00007459"/>
    <w:rsid w:val="00010F28"/>
    <w:rsid w:val="000111D2"/>
    <w:rsid w:val="000177F6"/>
    <w:rsid w:val="00022830"/>
    <w:rsid w:val="00022F1F"/>
    <w:rsid w:val="00024E70"/>
    <w:rsid w:val="000256A4"/>
    <w:rsid w:val="000256ED"/>
    <w:rsid w:val="00025AA4"/>
    <w:rsid w:val="0002630C"/>
    <w:rsid w:val="00026800"/>
    <w:rsid w:val="00027484"/>
    <w:rsid w:val="000277A1"/>
    <w:rsid w:val="0003451E"/>
    <w:rsid w:val="00042836"/>
    <w:rsid w:val="00051B9E"/>
    <w:rsid w:val="00057972"/>
    <w:rsid w:val="00074B59"/>
    <w:rsid w:val="0007765D"/>
    <w:rsid w:val="00077996"/>
    <w:rsid w:val="000802A0"/>
    <w:rsid w:val="00080CA8"/>
    <w:rsid w:val="00083D97"/>
    <w:rsid w:val="00094F60"/>
    <w:rsid w:val="00096A02"/>
    <w:rsid w:val="00097BA8"/>
    <w:rsid w:val="000B00B2"/>
    <w:rsid w:val="000C0765"/>
    <w:rsid w:val="000C1517"/>
    <w:rsid w:val="000D0B7A"/>
    <w:rsid w:val="000D0E1A"/>
    <w:rsid w:val="000D2CCD"/>
    <w:rsid w:val="000D7ADA"/>
    <w:rsid w:val="000E19F4"/>
    <w:rsid w:val="000F3FDF"/>
    <w:rsid w:val="000F4FF2"/>
    <w:rsid w:val="000F5773"/>
    <w:rsid w:val="000F61BC"/>
    <w:rsid w:val="00101E8F"/>
    <w:rsid w:val="00102F0D"/>
    <w:rsid w:val="00103840"/>
    <w:rsid w:val="00106B2F"/>
    <w:rsid w:val="00111516"/>
    <w:rsid w:val="0011786D"/>
    <w:rsid w:val="0012656A"/>
    <w:rsid w:val="00131EE4"/>
    <w:rsid w:val="001371AE"/>
    <w:rsid w:val="0014203A"/>
    <w:rsid w:val="0014424E"/>
    <w:rsid w:val="0014618A"/>
    <w:rsid w:val="00146BE4"/>
    <w:rsid w:val="00147C95"/>
    <w:rsid w:val="00152B39"/>
    <w:rsid w:val="001530DB"/>
    <w:rsid w:val="00160A26"/>
    <w:rsid w:val="00163C44"/>
    <w:rsid w:val="00164475"/>
    <w:rsid w:val="0017100E"/>
    <w:rsid w:val="00173515"/>
    <w:rsid w:val="00177725"/>
    <w:rsid w:val="00184476"/>
    <w:rsid w:val="00185B2C"/>
    <w:rsid w:val="001903CC"/>
    <w:rsid w:val="00191352"/>
    <w:rsid w:val="00196466"/>
    <w:rsid w:val="00196CB5"/>
    <w:rsid w:val="001A4A86"/>
    <w:rsid w:val="001A4B37"/>
    <w:rsid w:val="001A5772"/>
    <w:rsid w:val="001C3286"/>
    <w:rsid w:val="001C4801"/>
    <w:rsid w:val="001D1751"/>
    <w:rsid w:val="001D2BF0"/>
    <w:rsid w:val="001D2DB3"/>
    <w:rsid w:val="001D78CC"/>
    <w:rsid w:val="001D7F83"/>
    <w:rsid w:val="001E06C9"/>
    <w:rsid w:val="001E795C"/>
    <w:rsid w:val="001F1041"/>
    <w:rsid w:val="001F144A"/>
    <w:rsid w:val="001F49A6"/>
    <w:rsid w:val="001F4A03"/>
    <w:rsid w:val="001F592B"/>
    <w:rsid w:val="0020027E"/>
    <w:rsid w:val="00211094"/>
    <w:rsid w:val="00211128"/>
    <w:rsid w:val="002114B9"/>
    <w:rsid w:val="0021236B"/>
    <w:rsid w:val="002145D7"/>
    <w:rsid w:val="002150E6"/>
    <w:rsid w:val="00217734"/>
    <w:rsid w:val="00221827"/>
    <w:rsid w:val="002254E5"/>
    <w:rsid w:val="00227B9B"/>
    <w:rsid w:val="00231EED"/>
    <w:rsid w:val="00232B52"/>
    <w:rsid w:val="00232FC0"/>
    <w:rsid w:val="002364EB"/>
    <w:rsid w:val="00236C5A"/>
    <w:rsid w:val="002411EC"/>
    <w:rsid w:val="00241949"/>
    <w:rsid w:val="00242223"/>
    <w:rsid w:val="00242BB9"/>
    <w:rsid w:val="00243B0F"/>
    <w:rsid w:val="00247BB7"/>
    <w:rsid w:val="0025295D"/>
    <w:rsid w:val="00253912"/>
    <w:rsid w:val="00260B3D"/>
    <w:rsid w:val="0026323D"/>
    <w:rsid w:val="002713EF"/>
    <w:rsid w:val="00272FA9"/>
    <w:rsid w:val="00287C91"/>
    <w:rsid w:val="00291EB9"/>
    <w:rsid w:val="00293578"/>
    <w:rsid w:val="00295565"/>
    <w:rsid w:val="002A15CA"/>
    <w:rsid w:val="002B0D83"/>
    <w:rsid w:val="002B1EE2"/>
    <w:rsid w:val="002B2315"/>
    <w:rsid w:val="002B4BEA"/>
    <w:rsid w:val="002B75A9"/>
    <w:rsid w:val="002C304B"/>
    <w:rsid w:val="002C48B0"/>
    <w:rsid w:val="002C7381"/>
    <w:rsid w:val="002C73F9"/>
    <w:rsid w:val="002D6B44"/>
    <w:rsid w:val="002D74E8"/>
    <w:rsid w:val="002F2038"/>
    <w:rsid w:val="002F2229"/>
    <w:rsid w:val="002F2FD1"/>
    <w:rsid w:val="003072CC"/>
    <w:rsid w:val="00311D5E"/>
    <w:rsid w:val="003123DF"/>
    <w:rsid w:val="00313DE0"/>
    <w:rsid w:val="00314ACF"/>
    <w:rsid w:val="003215B6"/>
    <w:rsid w:val="003218F8"/>
    <w:rsid w:val="00322C27"/>
    <w:rsid w:val="00327078"/>
    <w:rsid w:val="00330220"/>
    <w:rsid w:val="003303F4"/>
    <w:rsid w:val="00331FA9"/>
    <w:rsid w:val="00334474"/>
    <w:rsid w:val="0033692D"/>
    <w:rsid w:val="00343FDF"/>
    <w:rsid w:val="003537A7"/>
    <w:rsid w:val="00360D19"/>
    <w:rsid w:val="00365C80"/>
    <w:rsid w:val="00370188"/>
    <w:rsid w:val="00370460"/>
    <w:rsid w:val="00371299"/>
    <w:rsid w:val="003725A4"/>
    <w:rsid w:val="0037318A"/>
    <w:rsid w:val="003742AB"/>
    <w:rsid w:val="00374F0C"/>
    <w:rsid w:val="00375CA8"/>
    <w:rsid w:val="0038163C"/>
    <w:rsid w:val="0038396C"/>
    <w:rsid w:val="0038561D"/>
    <w:rsid w:val="003865E7"/>
    <w:rsid w:val="0038693C"/>
    <w:rsid w:val="00387130"/>
    <w:rsid w:val="00387A02"/>
    <w:rsid w:val="003908A4"/>
    <w:rsid w:val="00392980"/>
    <w:rsid w:val="00393B28"/>
    <w:rsid w:val="00393E77"/>
    <w:rsid w:val="0039794A"/>
    <w:rsid w:val="003A3391"/>
    <w:rsid w:val="003B230F"/>
    <w:rsid w:val="003B35AE"/>
    <w:rsid w:val="003B5D52"/>
    <w:rsid w:val="003B5F05"/>
    <w:rsid w:val="003B6FC6"/>
    <w:rsid w:val="003C0A7F"/>
    <w:rsid w:val="003C536B"/>
    <w:rsid w:val="003D0112"/>
    <w:rsid w:val="003D145E"/>
    <w:rsid w:val="003E1B2B"/>
    <w:rsid w:val="003E37B8"/>
    <w:rsid w:val="003E5EBE"/>
    <w:rsid w:val="003E669D"/>
    <w:rsid w:val="003F6415"/>
    <w:rsid w:val="003F6DE2"/>
    <w:rsid w:val="00400171"/>
    <w:rsid w:val="00401955"/>
    <w:rsid w:val="00402F20"/>
    <w:rsid w:val="004133ED"/>
    <w:rsid w:val="004145BD"/>
    <w:rsid w:val="004146CE"/>
    <w:rsid w:val="00417921"/>
    <w:rsid w:val="00420D07"/>
    <w:rsid w:val="00420D0D"/>
    <w:rsid w:val="004249B1"/>
    <w:rsid w:val="004258AE"/>
    <w:rsid w:val="00430273"/>
    <w:rsid w:val="00431E6E"/>
    <w:rsid w:val="004326D0"/>
    <w:rsid w:val="00432EC6"/>
    <w:rsid w:val="00441326"/>
    <w:rsid w:val="00442732"/>
    <w:rsid w:val="00444469"/>
    <w:rsid w:val="0044724E"/>
    <w:rsid w:val="00450AED"/>
    <w:rsid w:val="00457D24"/>
    <w:rsid w:val="00460CB3"/>
    <w:rsid w:val="00460D4D"/>
    <w:rsid w:val="00472020"/>
    <w:rsid w:val="004873AB"/>
    <w:rsid w:val="00490061"/>
    <w:rsid w:val="004914C9"/>
    <w:rsid w:val="00495563"/>
    <w:rsid w:val="004A0EEA"/>
    <w:rsid w:val="004A1766"/>
    <w:rsid w:val="004A663E"/>
    <w:rsid w:val="004A6C33"/>
    <w:rsid w:val="004B7E0E"/>
    <w:rsid w:val="004C22DE"/>
    <w:rsid w:val="004C5FE1"/>
    <w:rsid w:val="004C7D08"/>
    <w:rsid w:val="004E1AB8"/>
    <w:rsid w:val="004F5214"/>
    <w:rsid w:val="004F5678"/>
    <w:rsid w:val="00500DA6"/>
    <w:rsid w:val="00501DD0"/>
    <w:rsid w:val="00506C3E"/>
    <w:rsid w:val="005079AC"/>
    <w:rsid w:val="00510FA8"/>
    <w:rsid w:val="005122A1"/>
    <w:rsid w:val="00515065"/>
    <w:rsid w:val="0051636D"/>
    <w:rsid w:val="00521165"/>
    <w:rsid w:val="005222B9"/>
    <w:rsid w:val="005223D4"/>
    <w:rsid w:val="0052469B"/>
    <w:rsid w:val="00525747"/>
    <w:rsid w:val="0052704F"/>
    <w:rsid w:val="005304DE"/>
    <w:rsid w:val="0053191D"/>
    <w:rsid w:val="00532244"/>
    <w:rsid w:val="00533A37"/>
    <w:rsid w:val="00533CFA"/>
    <w:rsid w:val="00542B41"/>
    <w:rsid w:val="00543A41"/>
    <w:rsid w:val="005463BE"/>
    <w:rsid w:val="00553E6B"/>
    <w:rsid w:val="00555D00"/>
    <w:rsid w:val="00555D28"/>
    <w:rsid w:val="005573C6"/>
    <w:rsid w:val="005574FF"/>
    <w:rsid w:val="00560823"/>
    <w:rsid w:val="00566199"/>
    <w:rsid w:val="005669E8"/>
    <w:rsid w:val="0057437D"/>
    <w:rsid w:val="00575AE4"/>
    <w:rsid w:val="005820ED"/>
    <w:rsid w:val="00582F3E"/>
    <w:rsid w:val="00583099"/>
    <w:rsid w:val="00583835"/>
    <w:rsid w:val="00584064"/>
    <w:rsid w:val="005929D7"/>
    <w:rsid w:val="005945CF"/>
    <w:rsid w:val="00594DB6"/>
    <w:rsid w:val="00595C6D"/>
    <w:rsid w:val="005964D4"/>
    <w:rsid w:val="00597C79"/>
    <w:rsid w:val="005A37F3"/>
    <w:rsid w:val="005A41B0"/>
    <w:rsid w:val="005B1259"/>
    <w:rsid w:val="005C1BAC"/>
    <w:rsid w:val="005C58F7"/>
    <w:rsid w:val="005C66F5"/>
    <w:rsid w:val="005C732C"/>
    <w:rsid w:val="005D044E"/>
    <w:rsid w:val="005D0E5E"/>
    <w:rsid w:val="005D1CB6"/>
    <w:rsid w:val="005D2A3C"/>
    <w:rsid w:val="005D304B"/>
    <w:rsid w:val="005D318E"/>
    <w:rsid w:val="005D54DD"/>
    <w:rsid w:val="005D7C1D"/>
    <w:rsid w:val="005E1A5B"/>
    <w:rsid w:val="005E2A7D"/>
    <w:rsid w:val="005E2D47"/>
    <w:rsid w:val="005E2D9D"/>
    <w:rsid w:val="005F0196"/>
    <w:rsid w:val="005F2B92"/>
    <w:rsid w:val="005F3358"/>
    <w:rsid w:val="005F3E34"/>
    <w:rsid w:val="005F4043"/>
    <w:rsid w:val="005F42E1"/>
    <w:rsid w:val="006001E2"/>
    <w:rsid w:val="006003BA"/>
    <w:rsid w:val="0060604C"/>
    <w:rsid w:val="00611123"/>
    <w:rsid w:val="00611CE1"/>
    <w:rsid w:val="006144EE"/>
    <w:rsid w:val="006259D1"/>
    <w:rsid w:val="00633868"/>
    <w:rsid w:val="006342BF"/>
    <w:rsid w:val="00641FC1"/>
    <w:rsid w:val="00652450"/>
    <w:rsid w:val="00654797"/>
    <w:rsid w:val="006560F3"/>
    <w:rsid w:val="00656692"/>
    <w:rsid w:val="006604B2"/>
    <w:rsid w:val="00663D21"/>
    <w:rsid w:val="00663DFE"/>
    <w:rsid w:val="006662F8"/>
    <w:rsid w:val="00666375"/>
    <w:rsid w:val="00671820"/>
    <w:rsid w:val="006809E0"/>
    <w:rsid w:val="00687FA4"/>
    <w:rsid w:val="006A0F52"/>
    <w:rsid w:val="006A12AE"/>
    <w:rsid w:val="006A1FCD"/>
    <w:rsid w:val="006A223D"/>
    <w:rsid w:val="006A59A0"/>
    <w:rsid w:val="006A5BE3"/>
    <w:rsid w:val="006C003F"/>
    <w:rsid w:val="006C1AFC"/>
    <w:rsid w:val="006C2CCC"/>
    <w:rsid w:val="006C4CB3"/>
    <w:rsid w:val="006C63EB"/>
    <w:rsid w:val="006C6B86"/>
    <w:rsid w:val="006C6DE7"/>
    <w:rsid w:val="006C6EF2"/>
    <w:rsid w:val="006D27A1"/>
    <w:rsid w:val="006D2A29"/>
    <w:rsid w:val="006D5F91"/>
    <w:rsid w:val="006D7C93"/>
    <w:rsid w:val="006E521F"/>
    <w:rsid w:val="006E61F8"/>
    <w:rsid w:val="006E68E7"/>
    <w:rsid w:val="006F03EA"/>
    <w:rsid w:val="006F2C3F"/>
    <w:rsid w:val="006F69DB"/>
    <w:rsid w:val="0070250D"/>
    <w:rsid w:val="00702511"/>
    <w:rsid w:val="00702ECC"/>
    <w:rsid w:val="00705646"/>
    <w:rsid w:val="00707622"/>
    <w:rsid w:val="00711DFB"/>
    <w:rsid w:val="007220A8"/>
    <w:rsid w:val="007222DD"/>
    <w:rsid w:val="00722427"/>
    <w:rsid w:val="007232A1"/>
    <w:rsid w:val="00727CAF"/>
    <w:rsid w:val="0073463A"/>
    <w:rsid w:val="00734AF8"/>
    <w:rsid w:val="007363E7"/>
    <w:rsid w:val="0074368C"/>
    <w:rsid w:val="00745AD9"/>
    <w:rsid w:val="007525F1"/>
    <w:rsid w:val="00757AC4"/>
    <w:rsid w:val="00757F48"/>
    <w:rsid w:val="00761C4D"/>
    <w:rsid w:val="00762A47"/>
    <w:rsid w:val="007633A5"/>
    <w:rsid w:val="00766359"/>
    <w:rsid w:val="0077049F"/>
    <w:rsid w:val="007746B0"/>
    <w:rsid w:val="0077599C"/>
    <w:rsid w:val="00775CCE"/>
    <w:rsid w:val="00775FB5"/>
    <w:rsid w:val="00785511"/>
    <w:rsid w:val="00791CC6"/>
    <w:rsid w:val="007942A6"/>
    <w:rsid w:val="00795701"/>
    <w:rsid w:val="007A2220"/>
    <w:rsid w:val="007A397A"/>
    <w:rsid w:val="007A476B"/>
    <w:rsid w:val="007A5DDD"/>
    <w:rsid w:val="007B405B"/>
    <w:rsid w:val="007B53EA"/>
    <w:rsid w:val="007B5BA8"/>
    <w:rsid w:val="007C0A62"/>
    <w:rsid w:val="007C0B98"/>
    <w:rsid w:val="007C1206"/>
    <w:rsid w:val="007C5F7D"/>
    <w:rsid w:val="007D150E"/>
    <w:rsid w:val="007D25DD"/>
    <w:rsid w:val="007D6D11"/>
    <w:rsid w:val="007D7B25"/>
    <w:rsid w:val="007D7E76"/>
    <w:rsid w:val="007E1A58"/>
    <w:rsid w:val="007E1FA8"/>
    <w:rsid w:val="007E33F4"/>
    <w:rsid w:val="007E3C0D"/>
    <w:rsid w:val="007E3DC6"/>
    <w:rsid w:val="007E483E"/>
    <w:rsid w:val="007E4B98"/>
    <w:rsid w:val="007F3EE1"/>
    <w:rsid w:val="007F635A"/>
    <w:rsid w:val="0080258A"/>
    <w:rsid w:val="008078E8"/>
    <w:rsid w:val="00807BEA"/>
    <w:rsid w:val="008159BD"/>
    <w:rsid w:val="0082358F"/>
    <w:rsid w:val="00831187"/>
    <w:rsid w:val="008323B0"/>
    <w:rsid w:val="008329B4"/>
    <w:rsid w:val="00833C3C"/>
    <w:rsid w:val="00835A2C"/>
    <w:rsid w:val="0083724B"/>
    <w:rsid w:val="008519D5"/>
    <w:rsid w:val="008524C4"/>
    <w:rsid w:val="00860DAE"/>
    <w:rsid w:val="00862C96"/>
    <w:rsid w:val="00865763"/>
    <w:rsid w:val="00866C19"/>
    <w:rsid w:val="00867DB2"/>
    <w:rsid w:val="00872742"/>
    <w:rsid w:val="00873C44"/>
    <w:rsid w:val="00880607"/>
    <w:rsid w:val="00880C9F"/>
    <w:rsid w:val="008858FD"/>
    <w:rsid w:val="00885A6C"/>
    <w:rsid w:val="00885E21"/>
    <w:rsid w:val="00891278"/>
    <w:rsid w:val="00891F8E"/>
    <w:rsid w:val="00892766"/>
    <w:rsid w:val="00896B71"/>
    <w:rsid w:val="008A006B"/>
    <w:rsid w:val="008A7157"/>
    <w:rsid w:val="008B4F36"/>
    <w:rsid w:val="008B5386"/>
    <w:rsid w:val="008B782B"/>
    <w:rsid w:val="008C38F5"/>
    <w:rsid w:val="008D3B1E"/>
    <w:rsid w:val="008D7207"/>
    <w:rsid w:val="008E1A19"/>
    <w:rsid w:val="008E5281"/>
    <w:rsid w:val="009049D1"/>
    <w:rsid w:val="00906CFB"/>
    <w:rsid w:val="009079ED"/>
    <w:rsid w:val="00910678"/>
    <w:rsid w:val="00910E17"/>
    <w:rsid w:val="009120CE"/>
    <w:rsid w:val="00914BE5"/>
    <w:rsid w:val="00916F39"/>
    <w:rsid w:val="00917B4A"/>
    <w:rsid w:val="00917C68"/>
    <w:rsid w:val="009215BC"/>
    <w:rsid w:val="00921B70"/>
    <w:rsid w:val="00942063"/>
    <w:rsid w:val="0094312D"/>
    <w:rsid w:val="00943A3B"/>
    <w:rsid w:val="00944981"/>
    <w:rsid w:val="00946DED"/>
    <w:rsid w:val="00946F62"/>
    <w:rsid w:val="0094787C"/>
    <w:rsid w:val="00952084"/>
    <w:rsid w:val="00953068"/>
    <w:rsid w:val="00954F88"/>
    <w:rsid w:val="00956A06"/>
    <w:rsid w:val="009648ED"/>
    <w:rsid w:val="00967ACA"/>
    <w:rsid w:val="00973509"/>
    <w:rsid w:val="00974303"/>
    <w:rsid w:val="00975884"/>
    <w:rsid w:val="009761E9"/>
    <w:rsid w:val="00984535"/>
    <w:rsid w:val="00985BFF"/>
    <w:rsid w:val="00990A74"/>
    <w:rsid w:val="00992376"/>
    <w:rsid w:val="009A4389"/>
    <w:rsid w:val="009B02A2"/>
    <w:rsid w:val="009B57AE"/>
    <w:rsid w:val="009C4E1A"/>
    <w:rsid w:val="009C53A7"/>
    <w:rsid w:val="009D0B4C"/>
    <w:rsid w:val="009D60C4"/>
    <w:rsid w:val="009E31A3"/>
    <w:rsid w:val="009F0E53"/>
    <w:rsid w:val="009F19BC"/>
    <w:rsid w:val="009F7B0B"/>
    <w:rsid w:val="00A028AE"/>
    <w:rsid w:val="00A05CEC"/>
    <w:rsid w:val="00A11B98"/>
    <w:rsid w:val="00A13BD4"/>
    <w:rsid w:val="00A1463E"/>
    <w:rsid w:val="00A16B52"/>
    <w:rsid w:val="00A17747"/>
    <w:rsid w:val="00A218A1"/>
    <w:rsid w:val="00A21A40"/>
    <w:rsid w:val="00A22621"/>
    <w:rsid w:val="00A26FB3"/>
    <w:rsid w:val="00A378A1"/>
    <w:rsid w:val="00A402A5"/>
    <w:rsid w:val="00A402ED"/>
    <w:rsid w:val="00A42ABA"/>
    <w:rsid w:val="00A46863"/>
    <w:rsid w:val="00A46CA2"/>
    <w:rsid w:val="00A47771"/>
    <w:rsid w:val="00A540B9"/>
    <w:rsid w:val="00A5503B"/>
    <w:rsid w:val="00A56F9C"/>
    <w:rsid w:val="00A67304"/>
    <w:rsid w:val="00A7063F"/>
    <w:rsid w:val="00A709BD"/>
    <w:rsid w:val="00A75562"/>
    <w:rsid w:val="00A764AA"/>
    <w:rsid w:val="00A777FF"/>
    <w:rsid w:val="00A939EB"/>
    <w:rsid w:val="00A9474A"/>
    <w:rsid w:val="00A959A3"/>
    <w:rsid w:val="00A97EE0"/>
    <w:rsid w:val="00AA1E66"/>
    <w:rsid w:val="00AB3F3A"/>
    <w:rsid w:val="00AB44CB"/>
    <w:rsid w:val="00AB652E"/>
    <w:rsid w:val="00AB6D35"/>
    <w:rsid w:val="00AB7DDE"/>
    <w:rsid w:val="00AC1939"/>
    <w:rsid w:val="00AD1654"/>
    <w:rsid w:val="00AE14D5"/>
    <w:rsid w:val="00AE4711"/>
    <w:rsid w:val="00AE5DAF"/>
    <w:rsid w:val="00AE6470"/>
    <w:rsid w:val="00AF3B82"/>
    <w:rsid w:val="00AF4176"/>
    <w:rsid w:val="00B004B1"/>
    <w:rsid w:val="00B04E60"/>
    <w:rsid w:val="00B1458F"/>
    <w:rsid w:val="00B1658C"/>
    <w:rsid w:val="00B16A86"/>
    <w:rsid w:val="00B2543E"/>
    <w:rsid w:val="00B31E4B"/>
    <w:rsid w:val="00B35186"/>
    <w:rsid w:val="00B35E7E"/>
    <w:rsid w:val="00B44E3A"/>
    <w:rsid w:val="00B47653"/>
    <w:rsid w:val="00B53D37"/>
    <w:rsid w:val="00B540F8"/>
    <w:rsid w:val="00B570D6"/>
    <w:rsid w:val="00B647C7"/>
    <w:rsid w:val="00B731E1"/>
    <w:rsid w:val="00B76E9B"/>
    <w:rsid w:val="00B84A01"/>
    <w:rsid w:val="00B85335"/>
    <w:rsid w:val="00B87F6F"/>
    <w:rsid w:val="00B95593"/>
    <w:rsid w:val="00B97D50"/>
    <w:rsid w:val="00BA0E67"/>
    <w:rsid w:val="00BA151F"/>
    <w:rsid w:val="00BA2875"/>
    <w:rsid w:val="00BA468A"/>
    <w:rsid w:val="00BA4E39"/>
    <w:rsid w:val="00BA54EC"/>
    <w:rsid w:val="00BB216C"/>
    <w:rsid w:val="00BB2683"/>
    <w:rsid w:val="00BB35DD"/>
    <w:rsid w:val="00BB4A79"/>
    <w:rsid w:val="00BC04E3"/>
    <w:rsid w:val="00BC0893"/>
    <w:rsid w:val="00BC2DE9"/>
    <w:rsid w:val="00BC34B1"/>
    <w:rsid w:val="00BC7F71"/>
    <w:rsid w:val="00BD10D3"/>
    <w:rsid w:val="00BD46F7"/>
    <w:rsid w:val="00BD5AD4"/>
    <w:rsid w:val="00BE0C15"/>
    <w:rsid w:val="00BE22C6"/>
    <w:rsid w:val="00BE25A4"/>
    <w:rsid w:val="00BE5CB4"/>
    <w:rsid w:val="00BE5EB2"/>
    <w:rsid w:val="00BE63C7"/>
    <w:rsid w:val="00BF64FF"/>
    <w:rsid w:val="00C021F0"/>
    <w:rsid w:val="00C04306"/>
    <w:rsid w:val="00C04C93"/>
    <w:rsid w:val="00C12F25"/>
    <w:rsid w:val="00C20276"/>
    <w:rsid w:val="00C22F32"/>
    <w:rsid w:val="00C252FF"/>
    <w:rsid w:val="00C26331"/>
    <w:rsid w:val="00C27D40"/>
    <w:rsid w:val="00C27E05"/>
    <w:rsid w:val="00C33179"/>
    <w:rsid w:val="00C3329F"/>
    <w:rsid w:val="00C33424"/>
    <w:rsid w:val="00C3589C"/>
    <w:rsid w:val="00C40881"/>
    <w:rsid w:val="00C4471E"/>
    <w:rsid w:val="00C454C6"/>
    <w:rsid w:val="00C47E6B"/>
    <w:rsid w:val="00C5599A"/>
    <w:rsid w:val="00C6307D"/>
    <w:rsid w:val="00C66D59"/>
    <w:rsid w:val="00C73EC0"/>
    <w:rsid w:val="00C809A8"/>
    <w:rsid w:val="00C82F61"/>
    <w:rsid w:val="00C92590"/>
    <w:rsid w:val="00C96598"/>
    <w:rsid w:val="00C97D7A"/>
    <w:rsid w:val="00CA4731"/>
    <w:rsid w:val="00CB041A"/>
    <w:rsid w:val="00CB0F9B"/>
    <w:rsid w:val="00CB48DB"/>
    <w:rsid w:val="00CB7362"/>
    <w:rsid w:val="00CD30C1"/>
    <w:rsid w:val="00CD6258"/>
    <w:rsid w:val="00CD693D"/>
    <w:rsid w:val="00CE16B5"/>
    <w:rsid w:val="00CE205D"/>
    <w:rsid w:val="00CE2D7D"/>
    <w:rsid w:val="00CE4364"/>
    <w:rsid w:val="00CE732D"/>
    <w:rsid w:val="00CF0516"/>
    <w:rsid w:val="00CF21C5"/>
    <w:rsid w:val="00CF313E"/>
    <w:rsid w:val="00CF50E0"/>
    <w:rsid w:val="00CF7B52"/>
    <w:rsid w:val="00D00979"/>
    <w:rsid w:val="00D031C0"/>
    <w:rsid w:val="00D065DB"/>
    <w:rsid w:val="00D11A6B"/>
    <w:rsid w:val="00D17336"/>
    <w:rsid w:val="00D215C9"/>
    <w:rsid w:val="00D21DC4"/>
    <w:rsid w:val="00D2344C"/>
    <w:rsid w:val="00D373EA"/>
    <w:rsid w:val="00D3790B"/>
    <w:rsid w:val="00D4272D"/>
    <w:rsid w:val="00D467B0"/>
    <w:rsid w:val="00D5147C"/>
    <w:rsid w:val="00D56608"/>
    <w:rsid w:val="00D56F21"/>
    <w:rsid w:val="00D60336"/>
    <w:rsid w:val="00D60AC3"/>
    <w:rsid w:val="00D611D1"/>
    <w:rsid w:val="00D6215F"/>
    <w:rsid w:val="00D6378F"/>
    <w:rsid w:val="00D655F9"/>
    <w:rsid w:val="00D70E0D"/>
    <w:rsid w:val="00D7260B"/>
    <w:rsid w:val="00D736DF"/>
    <w:rsid w:val="00D77961"/>
    <w:rsid w:val="00D81B76"/>
    <w:rsid w:val="00D8477E"/>
    <w:rsid w:val="00D85407"/>
    <w:rsid w:val="00D86557"/>
    <w:rsid w:val="00D925C8"/>
    <w:rsid w:val="00D96345"/>
    <w:rsid w:val="00D96DB4"/>
    <w:rsid w:val="00DB63FF"/>
    <w:rsid w:val="00DB70BD"/>
    <w:rsid w:val="00DD272F"/>
    <w:rsid w:val="00DD779C"/>
    <w:rsid w:val="00DE1BF2"/>
    <w:rsid w:val="00DF571F"/>
    <w:rsid w:val="00E074F5"/>
    <w:rsid w:val="00E075C3"/>
    <w:rsid w:val="00E134B3"/>
    <w:rsid w:val="00E14606"/>
    <w:rsid w:val="00E15B69"/>
    <w:rsid w:val="00E15DC3"/>
    <w:rsid w:val="00E16E94"/>
    <w:rsid w:val="00E16F66"/>
    <w:rsid w:val="00E17676"/>
    <w:rsid w:val="00E1798E"/>
    <w:rsid w:val="00E210F8"/>
    <w:rsid w:val="00E22984"/>
    <w:rsid w:val="00E2515B"/>
    <w:rsid w:val="00E25743"/>
    <w:rsid w:val="00E26C61"/>
    <w:rsid w:val="00E43CAF"/>
    <w:rsid w:val="00E55D72"/>
    <w:rsid w:val="00E753B4"/>
    <w:rsid w:val="00E759BF"/>
    <w:rsid w:val="00E80A12"/>
    <w:rsid w:val="00E8315C"/>
    <w:rsid w:val="00E831F2"/>
    <w:rsid w:val="00E84DB1"/>
    <w:rsid w:val="00E8534C"/>
    <w:rsid w:val="00E92DED"/>
    <w:rsid w:val="00EA1CA7"/>
    <w:rsid w:val="00EA5C97"/>
    <w:rsid w:val="00EB42B0"/>
    <w:rsid w:val="00EB432A"/>
    <w:rsid w:val="00EC09BE"/>
    <w:rsid w:val="00EC3628"/>
    <w:rsid w:val="00EC478C"/>
    <w:rsid w:val="00EC5B72"/>
    <w:rsid w:val="00ED0B7B"/>
    <w:rsid w:val="00ED6CDA"/>
    <w:rsid w:val="00ED7493"/>
    <w:rsid w:val="00EE0956"/>
    <w:rsid w:val="00EE3CB9"/>
    <w:rsid w:val="00EE6F71"/>
    <w:rsid w:val="00EF01C0"/>
    <w:rsid w:val="00EF1418"/>
    <w:rsid w:val="00EF3C4F"/>
    <w:rsid w:val="00EF53F3"/>
    <w:rsid w:val="00EF6812"/>
    <w:rsid w:val="00F02BBD"/>
    <w:rsid w:val="00F1134F"/>
    <w:rsid w:val="00F144EF"/>
    <w:rsid w:val="00F1480A"/>
    <w:rsid w:val="00F16BC3"/>
    <w:rsid w:val="00F1735F"/>
    <w:rsid w:val="00F174B2"/>
    <w:rsid w:val="00F25ED3"/>
    <w:rsid w:val="00F27092"/>
    <w:rsid w:val="00F30EE7"/>
    <w:rsid w:val="00F36F60"/>
    <w:rsid w:val="00F43830"/>
    <w:rsid w:val="00F47C19"/>
    <w:rsid w:val="00F53727"/>
    <w:rsid w:val="00F65DAC"/>
    <w:rsid w:val="00F66965"/>
    <w:rsid w:val="00F66F3D"/>
    <w:rsid w:val="00F7617F"/>
    <w:rsid w:val="00F76204"/>
    <w:rsid w:val="00F80310"/>
    <w:rsid w:val="00F80D8F"/>
    <w:rsid w:val="00F87CC8"/>
    <w:rsid w:val="00F97D93"/>
    <w:rsid w:val="00F97DD1"/>
    <w:rsid w:val="00FA0291"/>
    <w:rsid w:val="00FA38C3"/>
    <w:rsid w:val="00FB14AB"/>
    <w:rsid w:val="00FB6AFA"/>
    <w:rsid w:val="00FD580C"/>
    <w:rsid w:val="00FD60A9"/>
    <w:rsid w:val="00FD7C5C"/>
    <w:rsid w:val="00FE574B"/>
    <w:rsid w:val="00FE7BDE"/>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54D1F7A-E36B-4ADF-9F40-88F87D7D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46ED-F3D8-4FFF-899E-1675CE2F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629</Words>
  <Characters>3586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creator>資金決算係長</dc:creator>
  <cp:lastModifiedBy>内田　知志</cp:lastModifiedBy>
  <cp:revision>14</cp:revision>
  <cp:lastPrinted>2016-07-05T04:24:00Z</cp:lastPrinted>
  <dcterms:created xsi:type="dcterms:W3CDTF">2016-07-05T04:25:00Z</dcterms:created>
  <dcterms:modified xsi:type="dcterms:W3CDTF">2016-08-02T04:59:00Z</dcterms:modified>
</cp:coreProperties>
</file>